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88" w:rsidRDefault="003D0437">
      <w:pPr>
        <w:rPr>
          <w:color w:val="003399"/>
          <w:szCs w:val="24"/>
        </w:rPr>
      </w:pPr>
      <w:r>
        <w:rPr>
          <w:rFonts w:ascii="Times New Roman"/>
          <w:noProof/>
          <w:sz w:val="20"/>
        </w:rPr>
        <w:drawing>
          <wp:anchor distT="0" distB="0" distL="114300" distR="114300" simplePos="0" relativeHeight="251681792"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2" name="Picture 2"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711488" w:rsidRDefault="003D0437">
      <w:pPr>
        <w:spacing w:before="0" w:after="0"/>
        <w:rPr>
          <w:rFonts w:eastAsia="Times New Roman" w:cs="Times New Roman"/>
          <w:b/>
          <w:color w:val="0070C0"/>
          <w:sz w:val="72"/>
          <w:szCs w:val="72"/>
        </w:rPr>
      </w:pPr>
      <w:r>
        <w:rPr>
          <w:rFonts w:eastAsia="Times New Roman" w:cs="Times New Roman"/>
          <w:b/>
          <w:color w:val="0070C0"/>
          <w:sz w:val="72"/>
          <w:szCs w:val="72"/>
        </w:rPr>
        <w:t>EQUALITIES POLICY (Exams)</w:t>
      </w:r>
    </w:p>
    <w:p w:rsidR="00711488" w:rsidRDefault="00EC5B08">
      <w:pPr>
        <w:spacing w:before="0" w:after="0"/>
        <w:rPr>
          <w:rFonts w:eastAsia="Times New Roman" w:cs="Times New Roman"/>
          <w:color w:val="0070C0"/>
          <w:sz w:val="72"/>
          <w:szCs w:val="72"/>
        </w:rPr>
      </w:pPr>
      <w:r>
        <w:rPr>
          <w:rFonts w:eastAsia="Times New Roman" w:cs="Times New Roman"/>
          <w:color w:val="0070C0"/>
          <w:sz w:val="72"/>
          <w:szCs w:val="72"/>
        </w:rPr>
        <w:t>2024/25</w:t>
      </w:r>
    </w:p>
    <w:p w:rsidR="00711488" w:rsidRDefault="00711488">
      <w:pPr>
        <w:autoSpaceDE w:val="0"/>
        <w:autoSpaceDN w:val="0"/>
        <w:adjustRightInd w:val="0"/>
        <w:spacing w:line="276" w:lineRule="auto"/>
        <w:rPr>
          <w:szCs w:val="24"/>
        </w:rPr>
      </w:pPr>
    </w:p>
    <w:p w:rsidR="00711488" w:rsidRDefault="00711488">
      <w:pPr>
        <w:autoSpaceDE w:val="0"/>
        <w:autoSpaceDN w:val="0"/>
        <w:adjustRightInd w:val="0"/>
        <w:spacing w:line="276" w:lineRule="auto"/>
        <w:rPr>
          <w:szCs w:val="24"/>
        </w:rPr>
      </w:pPr>
    </w:p>
    <w:p w:rsidR="00711488" w:rsidRDefault="00711488">
      <w:pPr>
        <w:spacing w:line="276" w:lineRule="auto"/>
        <w:jc w:val="right"/>
        <w:rPr>
          <w:szCs w:val="24"/>
        </w:rPr>
      </w:pPr>
    </w:p>
    <w:p w:rsidR="00711488" w:rsidRDefault="003D0437">
      <w:pPr>
        <w:spacing w:line="276" w:lineRule="auto"/>
        <w:jc w:val="right"/>
        <w:rPr>
          <w:szCs w:val="24"/>
        </w:rPr>
      </w:pPr>
      <w:r>
        <w:rPr>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711488">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11488" w:rsidRDefault="003D0437">
            <w:pPr>
              <w:spacing w:line="276" w:lineRule="auto"/>
              <w:rPr>
                <w:rFonts w:cs="Tahoma"/>
                <w:sz w:val="20"/>
                <w:szCs w:val="20"/>
              </w:rPr>
            </w:pPr>
            <w:bookmarkStart w:id="0" w:name="_Toc490256598"/>
            <w:r>
              <w:rPr>
                <w:rFonts w:cs="Tahoma"/>
                <w:sz w:val="20"/>
                <w:szCs w:val="20"/>
              </w:rPr>
              <w:t>Approved/reviewed and signed by</w:t>
            </w:r>
          </w:p>
        </w:tc>
      </w:tr>
      <w:tr w:rsidR="00711488">
        <w:tc>
          <w:tcPr>
            <w:tcW w:w="3969" w:type="dxa"/>
            <w:gridSpan w:val="2"/>
            <w:tcBorders>
              <w:top w:val="single" w:sz="8" w:space="0" w:color="auto"/>
              <w:left w:val="single" w:sz="8" w:space="0" w:color="auto"/>
              <w:bottom w:val="single" w:sz="8" w:space="0" w:color="auto"/>
              <w:right w:val="single" w:sz="8" w:space="0" w:color="auto"/>
            </w:tcBorders>
            <w:vAlign w:val="center"/>
          </w:tcPr>
          <w:p w:rsidR="00711488" w:rsidRDefault="003D0437">
            <w:pPr>
              <w:spacing w:line="276" w:lineRule="auto"/>
              <w:jc w:val="both"/>
              <w:rPr>
                <w:rFonts w:cs="Tahoma"/>
              </w:rPr>
            </w:pPr>
            <w:r>
              <w:rPr>
                <w:rFonts w:cs="Tahoma"/>
              </w:rPr>
              <w:t xml:space="preserve">Name: Kim Donovan </w:t>
            </w:r>
          </w:p>
          <w:p w:rsidR="00711488" w:rsidRDefault="003D0437">
            <w:pPr>
              <w:spacing w:line="276" w:lineRule="auto"/>
              <w:jc w:val="both"/>
              <w:rPr>
                <w:rFonts w:cs="Tahoma"/>
              </w:rPr>
            </w:pPr>
            <w:r>
              <w:rPr>
                <w:rFonts w:cs="Tahoma"/>
              </w:rPr>
              <w:t xml:space="preserve">Signature: </w:t>
            </w:r>
            <w:r>
              <w:rPr>
                <w:noProof/>
              </w:rPr>
              <w:drawing>
                <wp:inline distT="0" distB="0" distL="0" distR="0">
                  <wp:extent cx="539750" cy="1382395"/>
                  <wp:effectExtent l="0" t="2223"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711488">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11488" w:rsidRDefault="003D0437">
            <w:pPr>
              <w:spacing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711488" w:rsidRDefault="003D0437">
            <w:pPr>
              <w:spacing w:line="276" w:lineRule="auto"/>
              <w:jc w:val="both"/>
              <w:rPr>
                <w:rFonts w:cs="Tahoma"/>
              </w:rPr>
            </w:pPr>
            <w:r>
              <w:rPr>
                <w:rFonts w:cs="Tahoma"/>
              </w:rPr>
              <w:t>September 24</w:t>
            </w:r>
          </w:p>
        </w:tc>
      </w:tr>
    </w:tbl>
    <w:p w:rsidR="00711488" w:rsidRDefault="00711488">
      <w:pPr>
        <w:pStyle w:val="Headinglevel1"/>
        <w:spacing w:before="240" w:line="276" w:lineRule="auto"/>
      </w:pPr>
    </w:p>
    <w:p w:rsidR="00711488" w:rsidRDefault="003D0437">
      <w:pPr>
        <w:spacing w:before="0" w:after="200" w:line="276" w:lineRule="auto"/>
        <w:rPr>
          <w:rFonts w:eastAsia="Times New Roman" w:cs="Times New Roman"/>
          <w:b/>
          <w:color w:val="003399"/>
          <w:sz w:val="24"/>
          <w:szCs w:val="24"/>
        </w:rPr>
      </w:pPr>
      <w:r>
        <w:rPr>
          <w:szCs w:val="24"/>
        </w:rPr>
        <w:br w:type="page"/>
      </w:r>
    </w:p>
    <w:p w:rsidR="00711488" w:rsidRDefault="003D0437">
      <w:pPr>
        <w:pStyle w:val="Headinglevel1"/>
        <w:spacing w:before="240" w:line="276" w:lineRule="auto"/>
        <w:rPr>
          <w:szCs w:val="24"/>
        </w:rPr>
      </w:pPr>
      <w:bookmarkStart w:id="1" w:name="_Toc136597653"/>
      <w:r>
        <w:rPr>
          <w:szCs w:val="24"/>
        </w:rPr>
        <w:lastRenderedPageBreak/>
        <w:t xml:space="preserve">Key staff involved in </w:t>
      </w:r>
      <w:bookmarkEnd w:id="0"/>
      <w:r>
        <w:rPr>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711488">
        <w:tc>
          <w:tcPr>
            <w:tcW w:w="3392" w:type="dxa"/>
            <w:shd w:val="clear" w:color="auto" w:fill="C6D9F1" w:themeFill="text2" w:themeFillTint="33"/>
          </w:tcPr>
          <w:p w:rsidR="00711488" w:rsidRDefault="003D0437">
            <w:pPr>
              <w:jc w:val="both"/>
              <w:rPr>
                <w:rFonts w:cs="Tahoma"/>
                <w:bCs/>
                <w:sz w:val="20"/>
                <w:szCs w:val="20"/>
              </w:rPr>
            </w:pPr>
            <w:bookmarkStart w:id="2" w:name="_Hlk20227038"/>
            <w:bookmarkStart w:id="3" w:name="_Hlk20226988"/>
            <w:r>
              <w:rPr>
                <w:rFonts w:cs="Tahoma"/>
                <w:bCs/>
                <w:sz w:val="20"/>
                <w:szCs w:val="20"/>
              </w:rPr>
              <w:t>Role</w:t>
            </w:r>
          </w:p>
        </w:tc>
        <w:tc>
          <w:tcPr>
            <w:tcW w:w="6640" w:type="dxa"/>
            <w:shd w:val="clear" w:color="auto" w:fill="C6D9F1" w:themeFill="text2" w:themeFillTint="33"/>
          </w:tcPr>
          <w:p w:rsidR="00711488" w:rsidRDefault="003D0437">
            <w:pPr>
              <w:jc w:val="both"/>
              <w:rPr>
                <w:rFonts w:cs="Tahoma"/>
                <w:bCs/>
                <w:sz w:val="20"/>
                <w:szCs w:val="20"/>
              </w:rPr>
            </w:pPr>
            <w:r>
              <w:rPr>
                <w:rFonts w:cs="Tahoma"/>
                <w:bCs/>
                <w:sz w:val="20"/>
                <w:szCs w:val="20"/>
              </w:rPr>
              <w:t>Name(s)</w:t>
            </w:r>
          </w:p>
        </w:tc>
      </w:tr>
      <w:tr w:rsidR="00711488">
        <w:tc>
          <w:tcPr>
            <w:tcW w:w="3392" w:type="dxa"/>
          </w:tcPr>
          <w:p w:rsidR="00711488" w:rsidRDefault="003D0437">
            <w:pPr>
              <w:jc w:val="both"/>
              <w:rPr>
                <w:rFonts w:cs="Tahoma"/>
                <w:sz w:val="20"/>
                <w:szCs w:val="20"/>
              </w:rPr>
            </w:pPr>
            <w:r>
              <w:rPr>
                <w:rFonts w:cs="Tahoma"/>
                <w:sz w:val="20"/>
                <w:szCs w:val="20"/>
              </w:rPr>
              <w:t>ALS lead/</w:t>
            </w:r>
            <w:proofErr w:type="spellStart"/>
            <w:r>
              <w:rPr>
                <w:rFonts w:cs="Tahoma"/>
                <w:sz w:val="20"/>
                <w:szCs w:val="20"/>
              </w:rPr>
              <w:t>SENCo</w:t>
            </w:r>
            <w:proofErr w:type="spellEnd"/>
          </w:p>
        </w:tc>
        <w:tc>
          <w:tcPr>
            <w:tcW w:w="6640" w:type="dxa"/>
          </w:tcPr>
          <w:p w:rsidR="00711488" w:rsidRDefault="003D0437">
            <w:pPr>
              <w:jc w:val="both"/>
              <w:rPr>
                <w:rFonts w:cs="Tahoma"/>
                <w:b/>
              </w:rPr>
            </w:pPr>
            <w:r>
              <w:rPr>
                <w:rFonts w:cs="Tahoma"/>
                <w:b/>
              </w:rPr>
              <w:t xml:space="preserve">Magdarlyn Williams </w:t>
            </w:r>
          </w:p>
        </w:tc>
      </w:tr>
      <w:tr w:rsidR="00711488">
        <w:tc>
          <w:tcPr>
            <w:tcW w:w="3392" w:type="dxa"/>
          </w:tcPr>
          <w:p w:rsidR="00711488" w:rsidRDefault="003D0437">
            <w:pPr>
              <w:jc w:val="both"/>
              <w:rPr>
                <w:rFonts w:cs="Tahoma"/>
                <w:sz w:val="20"/>
                <w:szCs w:val="20"/>
              </w:rPr>
            </w:pPr>
            <w:r>
              <w:rPr>
                <w:rFonts w:cs="Tahoma"/>
                <w:sz w:val="20"/>
                <w:szCs w:val="20"/>
              </w:rPr>
              <w:t>Senior leader(s)</w:t>
            </w:r>
          </w:p>
        </w:tc>
        <w:tc>
          <w:tcPr>
            <w:tcW w:w="6640" w:type="dxa"/>
          </w:tcPr>
          <w:p w:rsidR="00711488" w:rsidRDefault="003D0437" w:rsidP="00EC5B08">
            <w:pPr>
              <w:jc w:val="both"/>
              <w:rPr>
                <w:rFonts w:cs="Tahoma"/>
                <w:b/>
              </w:rPr>
            </w:pPr>
            <w:r>
              <w:rPr>
                <w:rFonts w:cs="Tahoma"/>
                <w:b/>
              </w:rPr>
              <w:t xml:space="preserve">Kim Donovan, </w:t>
            </w:r>
            <w:bookmarkStart w:id="4" w:name="_GoBack"/>
            <w:r w:rsidR="00557602" w:rsidRPr="00557602">
              <w:rPr>
                <w:rFonts w:cs="Tahoma"/>
                <w:b/>
              </w:rPr>
              <w:t>Daniel Buja</w:t>
            </w:r>
            <w:r w:rsidRPr="00557602">
              <w:rPr>
                <w:rFonts w:cs="Tahoma"/>
                <w:b/>
              </w:rPr>
              <w:t>,</w:t>
            </w:r>
            <w:r>
              <w:rPr>
                <w:rFonts w:cs="Tahoma"/>
                <w:b/>
              </w:rPr>
              <w:t xml:space="preserve"> </w:t>
            </w:r>
            <w:bookmarkEnd w:id="4"/>
            <w:r>
              <w:rPr>
                <w:rFonts w:cs="Tahoma"/>
                <w:b/>
              </w:rPr>
              <w:t>and Einora Seiliute</w:t>
            </w:r>
          </w:p>
        </w:tc>
      </w:tr>
      <w:tr w:rsidR="00711488">
        <w:tc>
          <w:tcPr>
            <w:tcW w:w="3392" w:type="dxa"/>
          </w:tcPr>
          <w:p w:rsidR="00711488" w:rsidRDefault="003D0437">
            <w:pPr>
              <w:jc w:val="both"/>
              <w:rPr>
                <w:rFonts w:cs="Tahoma"/>
                <w:sz w:val="20"/>
                <w:szCs w:val="20"/>
              </w:rPr>
            </w:pPr>
            <w:r>
              <w:rPr>
                <w:rFonts w:cs="Tahoma"/>
                <w:sz w:val="20"/>
                <w:szCs w:val="20"/>
              </w:rPr>
              <w:t>Head of centre</w:t>
            </w:r>
            <w:r>
              <w:rPr>
                <w:rFonts w:cs="Tahoma"/>
                <w:b/>
                <w:noProof/>
                <w:color w:val="FF3300"/>
                <w:sz w:val="20"/>
                <w:szCs w:val="20"/>
              </w:rPr>
              <w:t xml:space="preserve"> </w:t>
            </w:r>
          </w:p>
        </w:tc>
        <w:tc>
          <w:tcPr>
            <w:tcW w:w="6640" w:type="dxa"/>
          </w:tcPr>
          <w:p w:rsidR="00711488" w:rsidRDefault="003D0437">
            <w:pPr>
              <w:jc w:val="both"/>
              <w:rPr>
                <w:rFonts w:cs="Tahoma"/>
                <w:b/>
              </w:rPr>
            </w:pPr>
            <w:r>
              <w:rPr>
                <w:rFonts w:cs="Tahoma"/>
                <w:b/>
              </w:rPr>
              <w:t>Kim Donovan</w:t>
            </w:r>
          </w:p>
        </w:tc>
      </w:tr>
      <w:tr w:rsidR="00711488">
        <w:tc>
          <w:tcPr>
            <w:tcW w:w="3392" w:type="dxa"/>
          </w:tcPr>
          <w:p w:rsidR="00711488" w:rsidRDefault="003D0437">
            <w:pPr>
              <w:jc w:val="both"/>
              <w:rPr>
                <w:rFonts w:cs="Tahoma"/>
                <w:sz w:val="20"/>
                <w:szCs w:val="20"/>
              </w:rPr>
            </w:pPr>
            <w:r>
              <w:rPr>
                <w:rFonts w:cs="Tahoma"/>
                <w:sz w:val="20"/>
                <w:szCs w:val="20"/>
              </w:rPr>
              <w:t>Assessor(s)</w:t>
            </w:r>
          </w:p>
        </w:tc>
        <w:tc>
          <w:tcPr>
            <w:tcW w:w="6640" w:type="dxa"/>
          </w:tcPr>
          <w:p w:rsidR="00711488" w:rsidRDefault="003D0437">
            <w:pPr>
              <w:jc w:val="both"/>
              <w:rPr>
                <w:rFonts w:cs="Tahoma"/>
                <w:b/>
              </w:rPr>
            </w:pPr>
            <w:r>
              <w:rPr>
                <w:rFonts w:cs="Tahoma"/>
                <w:b/>
              </w:rPr>
              <w:t xml:space="preserve">Kiran </w:t>
            </w:r>
            <w:proofErr w:type="spellStart"/>
            <w:r>
              <w:rPr>
                <w:rFonts w:cs="Tahoma"/>
                <w:b/>
              </w:rPr>
              <w:t>Bhangal</w:t>
            </w:r>
            <w:proofErr w:type="spellEnd"/>
          </w:p>
        </w:tc>
      </w:tr>
      <w:tr w:rsidR="00711488">
        <w:tc>
          <w:tcPr>
            <w:tcW w:w="3392" w:type="dxa"/>
          </w:tcPr>
          <w:p w:rsidR="00711488" w:rsidRDefault="003D0437">
            <w:pPr>
              <w:jc w:val="both"/>
              <w:rPr>
                <w:rFonts w:cs="Tahoma"/>
                <w:sz w:val="20"/>
                <w:szCs w:val="20"/>
              </w:rPr>
            </w:pPr>
            <w:r>
              <w:rPr>
                <w:rFonts w:cs="Tahoma"/>
                <w:sz w:val="20"/>
                <w:szCs w:val="20"/>
              </w:rPr>
              <w:t>Access arrangement facilitator(s)</w:t>
            </w:r>
          </w:p>
        </w:tc>
        <w:tc>
          <w:tcPr>
            <w:tcW w:w="6640" w:type="dxa"/>
          </w:tcPr>
          <w:p w:rsidR="00711488" w:rsidRDefault="003D0437">
            <w:pPr>
              <w:jc w:val="both"/>
              <w:rPr>
                <w:rFonts w:cs="Tahoma"/>
                <w:b/>
              </w:rPr>
            </w:pPr>
            <w:r>
              <w:rPr>
                <w:rFonts w:cs="Tahoma"/>
                <w:b/>
              </w:rPr>
              <w:t>Magdarlyn Williams</w:t>
            </w:r>
          </w:p>
        </w:tc>
      </w:tr>
      <w:bookmarkEnd w:id="2"/>
    </w:tbl>
    <w:p w:rsidR="00711488" w:rsidRDefault="00711488">
      <w:pPr>
        <w:spacing w:after="200" w:line="276" w:lineRule="auto"/>
        <w:rPr>
          <w:rFonts w:cs="Arial"/>
          <w:b/>
          <w:noProof/>
          <w:color w:val="003399"/>
          <w:sz w:val="28"/>
          <w:szCs w:val="28"/>
        </w:rPr>
      </w:pPr>
    </w:p>
    <w:p w:rsidR="00711488" w:rsidRDefault="00711488">
      <w:pPr>
        <w:spacing w:after="200" w:line="276" w:lineRule="auto"/>
        <w:rPr>
          <w:rFonts w:cs="Arial"/>
          <w:b/>
          <w:noProof/>
          <w:color w:val="003399"/>
          <w:sz w:val="28"/>
          <w:szCs w:val="28"/>
        </w:rPr>
      </w:pPr>
    </w:p>
    <w:p w:rsidR="00711488" w:rsidRDefault="003D0437">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5" w:name="_Hlk22487103" w:displacedByCustomXml="next"/>
    <w:sdt>
      <w:sdtPr>
        <w:rPr>
          <w:rFonts w:ascii="Tahoma" w:eastAsiaTheme="minorEastAsia" w:hAnsi="Tahoma" w:cstheme="minorBidi"/>
          <w:b w:val="0"/>
          <w:bCs w:val="0"/>
          <w:color w:val="auto"/>
          <w:sz w:val="22"/>
          <w:szCs w:val="22"/>
          <w:lang w:val="en-GB" w:eastAsia="en-GB"/>
        </w:rPr>
        <w:id w:val="8012680"/>
        <w:docPartObj>
          <w:docPartGallery w:val="Table of Contents"/>
          <w:docPartUnique/>
        </w:docPartObj>
      </w:sdtPr>
      <w:sdtEndPr/>
      <w:sdtContent>
        <w:p w:rsidR="00711488" w:rsidRDefault="003D0437">
          <w:pPr>
            <w:pStyle w:val="TOCHeading"/>
            <w:rPr>
              <w:rFonts w:ascii="Tahoma" w:hAnsi="Tahoma"/>
              <w:color w:val="003399"/>
              <w:sz w:val="24"/>
              <w:szCs w:val="24"/>
            </w:rPr>
          </w:pPr>
          <w:r>
            <w:rPr>
              <w:rFonts w:ascii="Tahoma" w:hAnsi="Tahoma"/>
              <w:color w:val="003399"/>
              <w:sz w:val="24"/>
              <w:szCs w:val="24"/>
            </w:rPr>
            <w:t>Contents</w:t>
          </w:r>
        </w:p>
        <w:p w:rsidR="00711488" w:rsidRDefault="003D0437">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136597653" w:history="1">
            <w:r>
              <w:rPr>
                <w:rStyle w:val="Hyperlink"/>
                <w:noProof/>
              </w:rPr>
              <w:t>Key staff involved in the policy</w:t>
            </w:r>
            <w:r>
              <w:rPr>
                <w:noProof/>
                <w:webHidden/>
              </w:rPr>
              <w:tab/>
            </w:r>
            <w:r>
              <w:rPr>
                <w:noProof/>
                <w:webHidden/>
              </w:rPr>
              <w:fldChar w:fldCharType="begin"/>
            </w:r>
            <w:r>
              <w:rPr>
                <w:noProof/>
                <w:webHidden/>
              </w:rPr>
              <w:instrText xml:space="preserve"> PAGEREF _Toc136597653 \h </w:instrText>
            </w:r>
            <w:r>
              <w:rPr>
                <w:noProof/>
                <w:webHidden/>
              </w:rPr>
            </w:r>
            <w:r>
              <w:rPr>
                <w:noProof/>
                <w:webHidden/>
              </w:rPr>
              <w:fldChar w:fldCharType="separate"/>
            </w:r>
            <w:r>
              <w:rPr>
                <w:noProof/>
                <w:webHidden/>
              </w:rPr>
              <w:t>2</w:t>
            </w:r>
            <w:r>
              <w:rPr>
                <w:noProof/>
                <w:webHidden/>
              </w:rPr>
              <w:fldChar w:fldCharType="end"/>
            </w:r>
          </w:hyperlink>
        </w:p>
        <w:p w:rsidR="00711488" w:rsidRDefault="00557602">
          <w:pPr>
            <w:pStyle w:val="TOC1"/>
            <w:tabs>
              <w:tab w:val="right" w:leader="dot" w:pos="10042"/>
            </w:tabs>
            <w:rPr>
              <w:rFonts w:asciiTheme="minorHAnsi" w:hAnsiTheme="minorHAnsi"/>
              <w:noProof/>
            </w:rPr>
          </w:pPr>
          <w:hyperlink r:id="rId11" w:anchor="_Toc136597654" w:history="1">
            <w:r w:rsidR="003D0437">
              <w:rPr>
                <w:rStyle w:val="Hyperlink"/>
                <w:rFonts w:cs="Arial"/>
                <w:noProof/>
              </w:rPr>
              <w:t>Implementing access arrangements and the conduct of exams</w:t>
            </w:r>
            <w:r w:rsidR="003D0437">
              <w:rPr>
                <w:noProof/>
                <w:webHidden/>
              </w:rPr>
              <w:tab/>
            </w:r>
            <w:r w:rsidR="003D0437">
              <w:rPr>
                <w:noProof/>
                <w:webHidden/>
              </w:rPr>
              <w:fldChar w:fldCharType="begin"/>
            </w:r>
            <w:r w:rsidR="003D0437">
              <w:rPr>
                <w:noProof/>
                <w:webHidden/>
              </w:rPr>
              <w:instrText xml:space="preserve"> PAGEREF _Toc136597654 \h </w:instrText>
            </w:r>
            <w:r w:rsidR="003D0437">
              <w:rPr>
                <w:noProof/>
                <w:webHidden/>
              </w:rPr>
            </w:r>
            <w:r w:rsidR="003D0437">
              <w:rPr>
                <w:noProof/>
                <w:webHidden/>
              </w:rPr>
              <w:fldChar w:fldCharType="separate"/>
            </w:r>
            <w:r w:rsidR="003D0437">
              <w:rPr>
                <w:noProof/>
                <w:webHidden/>
              </w:rPr>
              <w:t>4</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55" w:history="1">
            <w:r w:rsidR="003D0437">
              <w:rPr>
                <w:rStyle w:val="Hyperlink"/>
                <w:noProof/>
              </w:rPr>
              <w:t>Purpose of the policy</w:t>
            </w:r>
            <w:r w:rsidR="003D0437">
              <w:rPr>
                <w:noProof/>
                <w:webHidden/>
              </w:rPr>
              <w:tab/>
            </w:r>
            <w:r w:rsidR="003D0437">
              <w:rPr>
                <w:noProof/>
                <w:webHidden/>
              </w:rPr>
              <w:fldChar w:fldCharType="begin"/>
            </w:r>
            <w:r w:rsidR="003D0437">
              <w:rPr>
                <w:noProof/>
                <w:webHidden/>
              </w:rPr>
              <w:instrText xml:space="preserve"> PAGEREF _Toc136597655 \h </w:instrText>
            </w:r>
            <w:r w:rsidR="003D0437">
              <w:rPr>
                <w:noProof/>
                <w:webHidden/>
              </w:rPr>
            </w:r>
            <w:r w:rsidR="003D0437">
              <w:rPr>
                <w:noProof/>
                <w:webHidden/>
              </w:rPr>
              <w:fldChar w:fldCharType="separate"/>
            </w:r>
            <w:r w:rsidR="003D0437">
              <w:rPr>
                <w:noProof/>
                <w:webHidden/>
              </w:rPr>
              <w:t>4</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56" w:history="1">
            <w:r w:rsidR="003D0437">
              <w:rPr>
                <w:rStyle w:val="Hyperlink"/>
                <w:noProof/>
              </w:rPr>
              <w:t>The Equality Act 2010 definition of disability</w:t>
            </w:r>
            <w:r w:rsidR="003D0437">
              <w:rPr>
                <w:noProof/>
                <w:webHidden/>
              </w:rPr>
              <w:tab/>
            </w:r>
            <w:r w:rsidR="003D0437">
              <w:rPr>
                <w:noProof/>
                <w:webHidden/>
              </w:rPr>
              <w:fldChar w:fldCharType="begin"/>
            </w:r>
            <w:r w:rsidR="003D0437">
              <w:rPr>
                <w:noProof/>
                <w:webHidden/>
              </w:rPr>
              <w:instrText xml:space="preserve"> PAGEREF _Toc136597656 \h </w:instrText>
            </w:r>
            <w:r w:rsidR="003D0437">
              <w:rPr>
                <w:noProof/>
                <w:webHidden/>
              </w:rPr>
            </w:r>
            <w:r w:rsidR="003D0437">
              <w:rPr>
                <w:noProof/>
                <w:webHidden/>
              </w:rPr>
              <w:fldChar w:fldCharType="separate"/>
            </w:r>
            <w:r w:rsidR="003D0437">
              <w:rPr>
                <w:noProof/>
                <w:webHidden/>
              </w:rPr>
              <w:t>4</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57" w:history="1">
            <w:r w:rsidR="003D0437">
              <w:rPr>
                <w:rStyle w:val="Hyperlink"/>
                <w:noProof/>
              </w:rPr>
              <w:t>Identifying the need for access arrangements</w:t>
            </w:r>
            <w:r w:rsidR="003D0437">
              <w:rPr>
                <w:noProof/>
                <w:webHidden/>
              </w:rPr>
              <w:tab/>
            </w:r>
            <w:r w:rsidR="003D0437">
              <w:rPr>
                <w:noProof/>
                <w:webHidden/>
              </w:rPr>
              <w:fldChar w:fldCharType="begin"/>
            </w:r>
            <w:r w:rsidR="003D0437">
              <w:rPr>
                <w:noProof/>
                <w:webHidden/>
              </w:rPr>
              <w:instrText xml:space="preserve"> PAGEREF _Toc136597657 \h </w:instrText>
            </w:r>
            <w:r w:rsidR="003D0437">
              <w:rPr>
                <w:noProof/>
                <w:webHidden/>
              </w:rPr>
            </w:r>
            <w:r w:rsidR="003D0437">
              <w:rPr>
                <w:noProof/>
                <w:webHidden/>
              </w:rPr>
              <w:fldChar w:fldCharType="separate"/>
            </w:r>
            <w:r w:rsidR="003D0437">
              <w:rPr>
                <w:noProof/>
                <w:webHidden/>
              </w:rPr>
              <w:t>4</w:t>
            </w:r>
            <w:r w:rsidR="003D0437">
              <w:rPr>
                <w:noProof/>
                <w:webHidden/>
              </w:rPr>
              <w:fldChar w:fldCharType="end"/>
            </w:r>
          </w:hyperlink>
        </w:p>
        <w:p w:rsidR="00711488" w:rsidRDefault="00557602">
          <w:pPr>
            <w:pStyle w:val="TOC2"/>
            <w:tabs>
              <w:tab w:val="right" w:leader="dot" w:pos="10042"/>
            </w:tabs>
            <w:rPr>
              <w:rFonts w:asciiTheme="minorHAnsi" w:hAnsiTheme="minorHAnsi"/>
              <w:noProof/>
            </w:rPr>
          </w:pPr>
          <w:hyperlink w:anchor="_Toc136597658" w:history="1">
            <w:r w:rsidR="003D0437">
              <w:rPr>
                <w:rStyle w:val="Hyperlink"/>
                <w:noProof/>
              </w:rPr>
              <w:t>Roles and responsibilities</w:t>
            </w:r>
            <w:r w:rsidR="003D0437">
              <w:rPr>
                <w:noProof/>
                <w:webHidden/>
              </w:rPr>
              <w:tab/>
            </w:r>
            <w:r w:rsidR="003D0437">
              <w:rPr>
                <w:noProof/>
                <w:webHidden/>
              </w:rPr>
              <w:fldChar w:fldCharType="begin"/>
            </w:r>
            <w:r w:rsidR="003D0437">
              <w:rPr>
                <w:noProof/>
                <w:webHidden/>
              </w:rPr>
              <w:instrText xml:space="preserve"> PAGEREF _Toc136597658 \h </w:instrText>
            </w:r>
            <w:r w:rsidR="003D0437">
              <w:rPr>
                <w:noProof/>
                <w:webHidden/>
              </w:rPr>
            </w:r>
            <w:r w:rsidR="003D0437">
              <w:rPr>
                <w:noProof/>
                <w:webHidden/>
              </w:rPr>
              <w:fldChar w:fldCharType="separate"/>
            </w:r>
            <w:r w:rsidR="003D0437">
              <w:rPr>
                <w:noProof/>
                <w:webHidden/>
              </w:rPr>
              <w:t>4</w:t>
            </w:r>
            <w:r w:rsidR="003D0437">
              <w:rPr>
                <w:noProof/>
                <w:webHidden/>
              </w:rPr>
              <w:fldChar w:fldCharType="end"/>
            </w:r>
          </w:hyperlink>
        </w:p>
        <w:p w:rsidR="00711488" w:rsidRDefault="00557602">
          <w:pPr>
            <w:pStyle w:val="TOC2"/>
            <w:tabs>
              <w:tab w:val="right" w:leader="dot" w:pos="10042"/>
            </w:tabs>
            <w:rPr>
              <w:rFonts w:asciiTheme="minorHAnsi" w:hAnsiTheme="minorHAnsi"/>
              <w:noProof/>
            </w:rPr>
          </w:pPr>
          <w:hyperlink w:anchor="_Toc136597659" w:history="1">
            <w:r w:rsidR="003D0437">
              <w:rPr>
                <w:rStyle w:val="Hyperlink"/>
                <w:rFonts w:cs="Arial"/>
                <w:noProof/>
              </w:rPr>
              <w:t>Use of word processors</w:t>
            </w:r>
            <w:r w:rsidR="003D0437">
              <w:rPr>
                <w:noProof/>
                <w:webHidden/>
              </w:rPr>
              <w:tab/>
            </w:r>
            <w:r w:rsidR="003D0437">
              <w:rPr>
                <w:noProof/>
                <w:webHidden/>
              </w:rPr>
              <w:fldChar w:fldCharType="begin"/>
            </w:r>
            <w:r w:rsidR="003D0437">
              <w:rPr>
                <w:noProof/>
                <w:webHidden/>
              </w:rPr>
              <w:instrText xml:space="preserve"> PAGEREF _Toc136597659 \h </w:instrText>
            </w:r>
            <w:r w:rsidR="003D0437">
              <w:rPr>
                <w:noProof/>
                <w:webHidden/>
              </w:rPr>
            </w:r>
            <w:r w:rsidR="003D0437">
              <w:rPr>
                <w:noProof/>
                <w:webHidden/>
              </w:rPr>
              <w:fldChar w:fldCharType="separate"/>
            </w:r>
            <w:r w:rsidR="003D0437">
              <w:rPr>
                <w:noProof/>
                <w:webHidden/>
              </w:rPr>
              <w:t>5</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60" w:history="1">
            <w:r w:rsidR="003D0437">
              <w:rPr>
                <w:rStyle w:val="Hyperlink"/>
                <w:noProof/>
              </w:rPr>
              <w:t>Requesting access arrangements</w:t>
            </w:r>
            <w:r w:rsidR="003D0437">
              <w:rPr>
                <w:noProof/>
                <w:webHidden/>
              </w:rPr>
              <w:tab/>
            </w:r>
            <w:r w:rsidR="003D0437">
              <w:rPr>
                <w:noProof/>
                <w:webHidden/>
              </w:rPr>
              <w:fldChar w:fldCharType="begin"/>
            </w:r>
            <w:r w:rsidR="003D0437">
              <w:rPr>
                <w:noProof/>
                <w:webHidden/>
              </w:rPr>
              <w:instrText xml:space="preserve"> PAGEREF _Toc136597660 \h </w:instrText>
            </w:r>
            <w:r w:rsidR="003D0437">
              <w:rPr>
                <w:noProof/>
                <w:webHidden/>
              </w:rPr>
            </w:r>
            <w:r w:rsidR="003D0437">
              <w:rPr>
                <w:noProof/>
                <w:webHidden/>
              </w:rPr>
              <w:fldChar w:fldCharType="separate"/>
            </w:r>
            <w:r w:rsidR="003D0437">
              <w:rPr>
                <w:noProof/>
                <w:webHidden/>
              </w:rPr>
              <w:t>5</w:t>
            </w:r>
            <w:r w:rsidR="003D0437">
              <w:rPr>
                <w:noProof/>
                <w:webHidden/>
              </w:rPr>
              <w:fldChar w:fldCharType="end"/>
            </w:r>
          </w:hyperlink>
        </w:p>
        <w:p w:rsidR="00711488" w:rsidRDefault="00557602">
          <w:pPr>
            <w:pStyle w:val="TOC2"/>
            <w:tabs>
              <w:tab w:val="right" w:leader="dot" w:pos="10042"/>
            </w:tabs>
            <w:rPr>
              <w:rFonts w:asciiTheme="minorHAnsi" w:hAnsiTheme="minorHAnsi"/>
              <w:noProof/>
            </w:rPr>
          </w:pPr>
          <w:hyperlink w:anchor="_Toc136597661" w:history="1">
            <w:r w:rsidR="003D0437">
              <w:rPr>
                <w:rStyle w:val="Hyperlink"/>
                <w:noProof/>
              </w:rPr>
              <w:t>Roles and responsibilities</w:t>
            </w:r>
            <w:r w:rsidR="003D0437">
              <w:rPr>
                <w:noProof/>
                <w:webHidden/>
              </w:rPr>
              <w:tab/>
            </w:r>
            <w:r w:rsidR="003D0437">
              <w:rPr>
                <w:noProof/>
                <w:webHidden/>
              </w:rPr>
              <w:fldChar w:fldCharType="begin"/>
            </w:r>
            <w:r w:rsidR="003D0437">
              <w:rPr>
                <w:noProof/>
                <w:webHidden/>
              </w:rPr>
              <w:instrText xml:space="preserve"> PAGEREF _Toc136597661 \h </w:instrText>
            </w:r>
            <w:r w:rsidR="003D0437">
              <w:rPr>
                <w:noProof/>
                <w:webHidden/>
              </w:rPr>
            </w:r>
            <w:r w:rsidR="003D0437">
              <w:rPr>
                <w:noProof/>
                <w:webHidden/>
              </w:rPr>
              <w:fldChar w:fldCharType="separate"/>
            </w:r>
            <w:r w:rsidR="003D0437">
              <w:rPr>
                <w:noProof/>
                <w:webHidden/>
              </w:rPr>
              <w:t>5</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62" w:history="1">
            <w:r w:rsidR="003D0437">
              <w:rPr>
                <w:rStyle w:val="Hyperlink"/>
                <w:noProof/>
              </w:rPr>
              <w:t>Implementing access arrangements and the conduct of exams</w:t>
            </w:r>
            <w:r w:rsidR="003D0437">
              <w:rPr>
                <w:noProof/>
                <w:webHidden/>
              </w:rPr>
              <w:tab/>
            </w:r>
            <w:r w:rsidR="003D0437">
              <w:rPr>
                <w:noProof/>
                <w:webHidden/>
              </w:rPr>
              <w:fldChar w:fldCharType="begin"/>
            </w:r>
            <w:r w:rsidR="003D0437">
              <w:rPr>
                <w:noProof/>
                <w:webHidden/>
              </w:rPr>
              <w:instrText xml:space="preserve"> PAGEREF _Toc136597662 \h </w:instrText>
            </w:r>
            <w:r w:rsidR="003D0437">
              <w:rPr>
                <w:noProof/>
                <w:webHidden/>
              </w:rPr>
            </w:r>
            <w:r w:rsidR="003D0437">
              <w:rPr>
                <w:noProof/>
                <w:webHidden/>
              </w:rPr>
              <w:fldChar w:fldCharType="separate"/>
            </w:r>
            <w:r w:rsidR="003D0437">
              <w:rPr>
                <w:noProof/>
                <w:webHidden/>
              </w:rPr>
              <w:t>7</w:t>
            </w:r>
            <w:r w:rsidR="003D0437">
              <w:rPr>
                <w:noProof/>
                <w:webHidden/>
              </w:rPr>
              <w:fldChar w:fldCharType="end"/>
            </w:r>
          </w:hyperlink>
        </w:p>
        <w:p w:rsidR="00711488" w:rsidRDefault="00557602">
          <w:pPr>
            <w:pStyle w:val="TOC2"/>
            <w:tabs>
              <w:tab w:val="right" w:leader="dot" w:pos="10042"/>
            </w:tabs>
            <w:rPr>
              <w:rFonts w:asciiTheme="minorHAnsi" w:hAnsiTheme="minorHAnsi"/>
              <w:noProof/>
            </w:rPr>
          </w:pPr>
          <w:hyperlink w:anchor="_Toc136597663" w:history="1">
            <w:r w:rsidR="003D0437">
              <w:rPr>
                <w:rStyle w:val="Hyperlink"/>
                <w:noProof/>
              </w:rPr>
              <w:t>Roles and responsibilities</w:t>
            </w:r>
            <w:r w:rsidR="003D0437">
              <w:rPr>
                <w:noProof/>
                <w:webHidden/>
              </w:rPr>
              <w:tab/>
            </w:r>
            <w:r w:rsidR="003D0437">
              <w:rPr>
                <w:noProof/>
                <w:webHidden/>
              </w:rPr>
              <w:fldChar w:fldCharType="begin"/>
            </w:r>
            <w:r w:rsidR="003D0437">
              <w:rPr>
                <w:noProof/>
                <w:webHidden/>
              </w:rPr>
              <w:instrText xml:space="preserve"> PAGEREF _Toc136597663 \h </w:instrText>
            </w:r>
            <w:r w:rsidR="003D0437">
              <w:rPr>
                <w:noProof/>
                <w:webHidden/>
              </w:rPr>
            </w:r>
            <w:r w:rsidR="003D0437">
              <w:rPr>
                <w:noProof/>
                <w:webHidden/>
              </w:rPr>
              <w:fldChar w:fldCharType="separate"/>
            </w:r>
            <w:r w:rsidR="003D0437">
              <w:rPr>
                <w:noProof/>
                <w:webHidden/>
              </w:rPr>
              <w:t>7</w:t>
            </w:r>
            <w:r w:rsidR="003D0437">
              <w:rPr>
                <w:noProof/>
                <w:webHidden/>
              </w:rPr>
              <w:fldChar w:fldCharType="end"/>
            </w:r>
          </w:hyperlink>
        </w:p>
        <w:p w:rsidR="00711488" w:rsidRDefault="00557602">
          <w:pPr>
            <w:pStyle w:val="TOC3"/>
            <w:tabs>
              <w:tab w:val="right" w:leader="dot" w:pos="10042"/>
            </w:tabs>
            <w:rPr>
              <w:rFonts w:asciiTheme="minorHAnsi" w:hAnsiTheme="minorHAnsi"/>
              <w:noProof/>
            </w:rPr>
          </w:pPr>
          <w:hyperlink w:anchor="_Toc136597664" w:history="1">
            <w:r w:rsidR="003D0437">
              <w:rPr>
                <w:rStyle w:val="Hyperlink"/>
                <w:noProof/>
              </w:rPr>
              <w:t>External assessments</w:t>
            </w:r>
            <w:r w:rsidR="003D0437">
              <w:rPr>
                <w:noProof/>
                <w:webHidden/>
              </w:rPr>
              <w:tab/>
            </w:r>
            <w:r w:rsidR="003D0437">
              <w:rPr>
                <w:noProof/>
                <w:webHidden/>
              </w:rPr>
              <w:fldChar w:fldCharType="begin"/>
            </w:r>
            <w:r w:rsidR="003D0437">
              <w:rPr>
                <w:noProof/>
                <w:webHidden/>
              </w:rPr>
              <w:instrText xml:space="preserve"> PAGEREF _Toc136597664 \h </w:instrText>
            </w:r>
            <w:r w:rsidR="003D0437">
              <w:rPr>
                <w:noProof/>
                <w:webHidden/>
              </w:rPr>
            </w:r>
            <w:r w:rsidR="003D0437">
              <w:rPr>
                <w:noProof/>
                <w:webHidden/>
              </w:rPr>
              <w:fldChar w:fldCharType="separate"/>
            </w:r>
            <w:r w:rsidR="003D0437">
              <w:rPr>
                <w:noProof/>
                <w:webHidden/>
              </w:rPr>
              <w:t>7</w:t>
            </w:r>
            <w:r w:rsidR="003D0437">
              <w:rPr>
                <w:noProof/>
                <w:webHidden/>
              </w:rPr>
              <w:fldChar w:fldCharType="end"/>
            </w:r>
          </w:hyperlink>
        </w:p>
        <w:p w:rsidR="00711488" w:rsidRDefault="00557602">
          <w:pPr>
            <w:pStyle w:val="TOC3"/>
            <w:tabs>
              <w:tab w:val="right" w:leader="dot" w:pos="10042"/>
            </w:tabs>
            <w:rPr>
              <w:rFonts w:asciiTheme="minorHAnsi" w:hAnsiTheme="minorHAnsi"/>
              <w:noProof/>
            </w:rPr>
          </w:pPr>
          <w:hyperlink w:anchor="_Toc136597665" w:history="1">
            <w:r w:rsidR="003D0437">
              <w:rPr>
                <w:rStyle w:val="Hyperlink"/>
                <w:noProof/>
              </w:rPr>
              <w:t>Internal assessments</w:t>
            </w:r>
            <w:r w:rsidR="003D0437">
              <w:rPr>
                <w:noProof/>
                <w:webHidden/>
              </w:rPr>
              <w:tab/>
            </w:r>
            <w:r w:rsidR="003D0437">
              <w:rPr>
                <w:noProof/>
                <w:webHidden/>
              </w:rPr>
              <w:fldChar w:fldCharType="begin"/>
            </w:r>
            <w:r w:rsidR="003D0437">
              <w:rPr>
                <w:noProof/>
                <w:webHidden/>
              </w:rPr>
              <w:instrText xml:space="preserve"> PAGEREF _Toc136597665 \h </w:instrText>
            </w:r>
            <w:r w:rsidR="003D0437">
              <w:rPr>
                <w:noProof/>
                <w:webHidden/>
              </w:rPr>
            </w:r>
            <w:r w:rsidR="003D0437">
              <w:rPr>
                <w:noProof/>
                <w:webHidden/>
              </w:rPr>
              <w:fldChar w:fldCharType="separate"/>
            </w:r>
            <w:r w:rsidR="003D0437">
              <w:rPr>
                <w:noProof/>
                <w:webHidden/>
              </w:rPr>
              <w:t>9</w:t>
            </w:r>
            <w:r w:rsidR="003D0437">
              <w:rPr>
                <w:noProof/>
                <w:webHidden/>
              </w:rPr>
              <w:fldChar w:fldCharType="end"/>
            </w:r>
          </w:hyperlink>
        </w:p>
        <w:p w:rsidR="00711488" w:rsidRDefault="00557602">
          <w:pPr>
            <w:pStyle w:val="TOC1"/>
            <w:tabs>
              <w:tab w:val="right" w:leader="dot" w:pos="10042"/>
            </w:tabs>
            <w:rPr>
              <w:rFonts w:asciiTheme="minorHAnsi" w:hAnsiTheme="minorHAnsi"/>
              <w:noProof/>
            </w:rPr>
          </w:pPr>
          <w:hyperlink w:anchor="_Toc136597666" w:history="1">
            <w:r w:rsidR="003D0437">
              <w:rPr>
                <w:rStyle w:val="Hyperlink"/>
                <w:rFonts w:cs="Arial"/>
                <w:noProof/>
              </w:rPr>
              <w:t>Facilitating access - examples</w:t>
            </w:r>
            <w:r w:rsidR="003D0437">
              <w:rPr>
                <w:noProof/>
                <w:webHidden/>
              </w:rPr>
              <w:tab/>
            </w:r>
            <w:r w:rsidR="003D0437">
              <w:rPr>
                <w:noProof/>
                <w:webHidden/>
              </w:rPr>
              <w:fldChar w:fldCharType="begin"/>
            </w:r>
            <w:r w:rsidR="003D0437">
              <w:rPr>
                <w:noProof/>
                <w:webHidden/>
              </w:rPr>
              <w:instrText xml:space="preserve"> PAGEREF _Toc136597666 \h </w:instrText>
            </w:r>
            <w:r w:rsidR="003D0437">
              <w:rPr>
                <w:noProof/>
                <w:webHidden/>
              </w:rPr>
            </w:r>
            <w:r w:rsidR="003D0437">
              <w:rPr>
                <w:noProof/>
                <w:webHidden/>
              </w:rPr>
              <w:fldChar w:fldCharType="separate"/>
            </w:r>
            <w:r w:rsidR="003D0437">
              <w:rPr>
                <w:noProof/>
                <w:webHidden/>
              </w:rPr>
              <w:t>10</w:t>
            </w:r>
            <w:r w:rsidR="003D0437">
              <w:rPr>
                <w:noProof/>
                <w:webHidden/>
              </w:rPr>
              <w:fldChar w:fldCharType="end"/>
            </w:r>
          </w:hyperlink>
        </w:p>
        <w:p w:rsidR="00711488" w:rsidRDefault="003D0437">
          <w:r>
            <w:fldChar w:fldCharType="end"/>
          </w:r>
        </w:p>
      </w:sdtContent>
    </w:sdt>
    <w:bookmarkEnd w:id="5" w:displacedByCustomXml="prev"/>
    <w:p w:rsidR="00711488" w:rsidRDefault="00711488">
      <w:pPr>
        <w:pStyle w:val="TOC1"/>
        <w:tabs>
          <w:tab w:val="right" w:leader="dot" w:pos="10055"/>
        </w:tabs>
        <w:rPr>
          <w:rFonts w:eastAsia="Times New Roman" w:cs="Times New Roman"/>
          <w:b/>
          <w:szCs w:val="24"/>
        </w:rPr>
      </w:pPr>
    </w:p>
    <w:p w:rsidR="00711488" w:rsidRDefault="003D0437">
      <w:pPr>
        <w:spacing w:after="200" w:line="276" w:lineRule="auto"/>
        <w:rPr>
          <w:rFonts w:eastAsia="Times New Roman" w:cs="Times New Roman"/>
          <w:b/>
          <w:color w:val="003399"/>
          <w:sz w:val="28"/>
          <w:szCs w:val="28"/>
        </w:rPr>
      </w:pPr>
      <w:r>
        <w:br w:type="page"/>
      </w:r>
    </w:p>
    <w:bookmarkStart w:id="6" w:name="_Toc136597655"/>
    <w:p w:rsidR="00711488" w:rsidRDefault="003D0437">
      <w:pPr>
        <w:pStyle w:val="Headinglevel1"/>
        <w:spacing w:before="240" w:after="120"/>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rsidR="00711488" w:rsidRDefault="003D0437">
                            <w:pPr>
                              <w:pStyle w:val="Headinglevel1"/>
                              <w:spacing w:after="0"/>
                              <w:rPr>
                                <w:rFonts w:cs="Arial"/>
                                <w:sz w:val="20"/>
                                <w:szCs w:val="20"/>
                              </w:rPr>
                            </w:pPr>
                            <w:bookmarkStart w:id="7" w:name="_Toc460598889"/>
                            <w:bookmarkStart w:id="8" w:name="_Toc480112451"/>
                            <w:bookmarkStart w:id="9" w:name="_Toc136597654"/>
                            <w:r>
                              <w:rPr>
                                <w:rFonts w:cs="Arial"/>
                                <w:sz w:val="20"/>
                                <w:szCs w:val="20"/>
                              </w:rPr>
                              <w:t>Implementing access arrangements and the conduct of exams</w:t>
                            </w:r>
                            <w:bookmarkEnd w:id="7"/>
                            <w:bookmarkEnd w:id="8"/>
                            <w:bookmarkEnd w:id="9"/>
                          </w:p>
                          <w:p w:rsidR="00711488" w:rsidRDefault="003D0437">
                            <w:pPr>
                              <w:rPr>
                                <w:rFonts w:cs="Arial"/>
                                <w:b/>
                                <w:color w:val="FF3300"/>
                                <w:sz w:val="18"/>
                                <w:szCs w:val="18"/>
                              </w:rPr>
                            </w:pPr>
                            <w:r>
                              <w:rPr>
                                <w:rFonts w:cs="Arial"/>
                                <w:b/>
                                <w:color w:val="FF3300"/>
                                <w:sz w:val="18"/>
                                <w:szCs w:val="18"/>
                              </w:rPr>
                              <w:t>Delete this text box when the information contained here is understood</w:t>
                            </w:r>
                          </w:p>
                          <w:p w:rsidR="00711488" w:rsidRDefault="003D0437">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rsidR="00711488" w:rsidRDefault="003D0437">
                            <w:pPr>
                              <w:pStyle w:val="ListParagraph"/>
                              <w:numPr>
                                <w:ilvl w:val="0"/>
                                <w:numId w:val="5"/>
                              </w:numPr>
                              <w:spacing w:before="0" w:after="0"/>
                              <w:rPr>
                                <w:rFonts w:cs="Arial"/>
                                <w:sz w:val="18"/>
                                <w:szCs w:val="18"/>
                              </w:rPr>
                            </w:pPr>
                            <w:r>
                              <w:rPr>
                                <w:rFonts w:cs="Arial"/>
                                <w:sz w:val="18"/>
                                <w:szCs w:val="18"/>
                              </w:rPr>
                              <w:t>Consider where there may be different roles and responsibilities for external assessments, internal assessments and internal exams</w:t>
                            </w:r>
                          </w:p>
                          <w:p w:rsidR="00711488" w:rsidRDefault="003D0437">
                            <w:pPr>
                              <w:pStyle w:val="ListParagraph"/>
                              <w:numPr>
                                <w:ilvl w:val="0"/>
                                <w:numId w:val="5"/>
                              </w:numPr>
                              <w:spacing w:before="0" w:after="0"/>
                              <w:rPr>
                                <w:rFonts w:cs="Arial"/>
                                <w:sz w:val="18"/>
                                <w:szCs w:val="18"/>
                              </w:rPr>
                            </w:pPr>
                            <w:r>
                              <w:rPr>
                                <w:rFonts w:cs="Arial"/>
                                <w:sz w:val="18"/>
                                <w:szCs w:val="18"/>
                              </w:rPr>
                              <w:t xml:space="preserve">Consider how </w:t>
                            </w:r>
                          </w:p>
                          <w:p w:rsidR="00711488" w:rsidRDefault="003D0437">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rsidR="00711488" w:rsidRDefault="003D0437">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rsidR="00711488" w:rsidRDefault="00711488">
                            <w:pPr>
                              <w:pStyle w:val="ListParagraph"/>
                              <w:numPr>
                                <w:ilvl w:val="0"/>
                                <w:numId w:val="5"/>
                              </w:numPr>
                              <w:spacing w:before="0" w:after="0"/>
                              <w:rPr>
                                <w:rFonts w:cs="Arial"/>
                                <w:sz w:val="18"/>
                                <w:szCs w:val="18"/>
                              </w:rPr>
                            </w:pPr>
                          </w:p>
                          <w:p w:rsidR="00711488" w:rsidRDefault="003D0437">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10" w:name="_Toc460598889"/>
                      <w:bookmarkStart w:id="11" w:name="_Toc480112451"/>
                      <w:bookmarkStart w:id="12" w:name="_Toc136597654"/>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10"/>
                      <w:bookmarkEnd w:id="11"/>
                      <w:bookmarkEnd w:id="12"/>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0" w:name="_Toc480112447"/>
      <w:r>
        <w:t>Purpose of the policy</w:t>
      </w:r>
      <w:bookmarkEnd w:id="10"/>
      <w:bookmarkEnd w:id="6"/>
    </w:p>
    <w:p w:rsidR="00711488" w:rsidRDefault="003D0437">
      <w:pPr>
        <w:autoSpaceDE w:val="0"/>
        <w:autoSpaceDN w:val="0"/>
        <w:adjustRightInd w:val="0"/>
        <w:rPr>
          <w:rFonts w:eastAsia="Times New Roman" w:cs="Arial"/>
        </w:rPr>
      </w:pPr>
      <w:r>
        <w:rPr>
          <w:rFonts w:eastAsia="Times New Roman" w:cs="Arial"/>
        </w:rPr>
        <w:t xml:space="preserve">This document is provided as an exams-specific supplement to the </w:t>
      </w:r>
      <w:r>
        <w:rPr>
          <w:rFonts w:eastAsia="Times New Roman" w:cs="Arial"/>
          <w:iCs/>
        </w:rPr>
        <w:t xml:space="preserve">centre-wide equalities/disability/accessibility policy/plan </w:t>
      </w:r>
      <w:r>
        <w:rPr>
          <w:rFonts w:eastAsia="Times New Roman" w:cs="Arial"/>
        </w:rPr>
        <w:t>which details how the centre will:</w:t>
      </w:r>
    </w:p>
    <w:p w:rsidR="00711488" w:rsidRDefault="003D0437">
      <w:pPr>
        <w:pStyle w:val="ListParagraph"/>
        <w:numPr>
          <w:ilvl w:val="0"/>
          <w:numId w:val="27"/>
        </w:numPr>
        <w:tabs>
          <w:tab w:val="left" w:pos="10490"/>
        </w:tabs>
        <w:autoSpaceDE w:val="0"/>
        <w:autoSpaceDN w:val="0"/>
        <w:adjustRightInd w:val="0"/>
        <w:spacing w:before="0" w:after="0"/>
        <w:ind w:right="-11"/>
      </w:pPr>
      <w:r>
        <w:rPr>
          <w:rFonts w:eastAsia="Times New Roman" w:cs="Tahoma"/>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rsidR="00711488" w:rsidRDefault="003D0437">
      <w:pPr>
        <w:pStyle w:val="ListParagraph"/>
        <w:tabs>
          <w:tab w:val="left" w:pos="10490"/>
        </w:tabs>
        <w:autoSpaceDE w:val="0"/>
        <w:autoSpaceDN w:val="0"/>
        <w:adjustRightInd w:val="0"/>
        <w:spacing w:before="0" w:after="0"/>
        <w:ind w:right="-11"/>
      </w:pPr>
      <w:r>
        <w:rPr>
          <w:rFonts w:eastAsia="Times New Roman" w:cs="Tahoma"/>
        </w:rPr>
        <w:t xml:space="preserve">†or any legislation in a relevant jurisdiction other than England and Wales which has an equivalent purpose and effect </w:t>
      </w:r>
    </w:p>
    <w:p w:rsidR="00711488" w:rsidRDefault="003D0437">
      <w:pPr>
        <w:tabs>
          <w:tab w:val="left" w:pos="10490"/>
        </w:tabs>
        <w:spacing w:before="0"/>
        <w:ind w:left="360" w:right="-11"/>
        <w:jc w:val="right"/>
        <w:rPr>
          <w:color w:val="404040" w:themeColor="text1" w:themeTint="BF"/>
          <w:sz w:val="20"/>
          <w:szCs w:val="20"/>
        </w:rPr>
      </w:pPr>
      <w:r>
        <w:rPr>
          <w:color w:val="404040" w:themeColor="text1" w:themeTint="BF"/>
          <w:sz w:val="20"/>
          <w:szCs w:val="20"/>
        </w:rPr>
        <w:t xml:space="preserve">(JCQ’s </w:t>
      </w:r>
      <w:r>
        <w:rPr>
          <w:rFonts w:cs="Arial"/>
          <w:b/>
          <w:bCs/>
          <w:color w:val="404040" w:themeColor="text1" w:themeTint="BF"/>
          <w:sz w:val="20"/>
          <w:szCs w:val="20"/>
        </w:rPr>
        <w:t>General Regulations for Approved Centres</w:t>
      </w:r>
      <w:r>
        <w:rPr>
          <w:rFonts w:cs="Arial"/>
          <w:color w:val="404040" w:themeColor="text1" w:themeTint="BF"/>
          <w:sz w:val="20"/>
          <w:szCs w:val="20"/>
        </w:rPr>
        <w:t xml:space="preserve">, section </w:t>
      </w:r>
      <w:r>
        <w:rPr>
          <w:color w:val="404040" w:themeColor="text1" w:themeTint="BF"/>
          <w:sz w:val="20"/>
          <w:szCs w:val="20"/>
        </w:rPr>
        <w:t>5.4)</w:t>
      </w:r>
    </w:p>
    <w:p w:rsidR="00711488" w:rsidRDefault="003D0437">
      <w:pPr>
        <w:jc w:val="right"/>
        <w:rPr>
          <w:rFonts w:cs="Arial"/>
          <w:i/>
          <w:color w:val="000000"/>
          <w:sz w:val="20"/>
          <w:szCs w:val="20"/>
        </w:rPr>
      </w:pPr>
      <w:r>
        <w:rPr>
          <w:sz w:val="20"/>
          <w:szCs w:val="20"/>
        </w:rPr>
        <w:t xml:space="preserve">This publication is further referred to in this policy as </w:t>
      </w:r>
      <w:hyperlink r:id="rId12" w:history="1">
        <w:r>
          <w:rPr>
            <w:rStyle w:val="Hyperlink"/>
            <w:rFonts w:cs="Arial"/>
            <w:color w:val="0070C0"/>
            <w:sz w:val="20"/>
            <w:szCs w:val="20"/>
            <w:u w:val="none"/>
          </w:rPr>
          <w:t>GR</w:t>
        </w:r>
      </w:hyperlink>
    </w:p>
    <w:p w:rsidR="00711488" w:rsidRDefault="003D0437">
      <w:pPr>
        <w:pStyle w:val="Default"/>
        <w:spacing w:after="120"/>
        <w:rPr>
          <w:sz w:val="22"/>
          <w:szCs w:val="22"/>
        </w:rPr>
      </w:pPr>
      <w:r>
        <w:rPr>
          <w:sz w:val="22"/>
          <w:szCs w:val="22"/>
        </w:rPr>
        <w:t xml:space="preserve">This policy details how </w:t>
      </w:r>
      <w:r>
        <w:rPr>
          <w:color w:val="auto"/>
          <w:sz w:val="22"/>
          <w:szCs w:val="22"/>
        </w:rPr>
        <w:t>the centre facilitates access to exams and assessments for disabled candidates, as defined under the terms of the Equality Act 2010, by outlining staff roles and responsibilities in relation to:</w:t>
      </w:r>
    </w:p>
    <w:p w:rsidR="00711488" w:rsidRDefault="003D0437">
      <w:pPr>
        <w:pStyle w:val="Default"/>
        <w:numPr>
          <w:ilvl w:val="0"/>
          <w:numId w:val="11"/>
        </w:numPr>
        <w:rPr>
          <w:color w:val="auto"/>
          <w:sz w:val="22"/>
          <w:szCs w:val="22"/>
        </w:rPr>
      </w:pPr>
      <w:r>
        <w:rPr>
          <w:color w:val="auto"/>
          <w:sz w:val="22"/>
          <w:szCs w:val="22"/>
        </w:rPr>
        <w:t xml:space="preserve">identifying the need for appropriate arrangements, reasonable adjustments and/or adaptations </w:t>
      </w:r>
      <w:r>
        <w:rPr>
          <w:sz w:val="22"/>
          <w:szCs w:val="22"/>
        </w:rPr>
        <w:t>(referred to in this policy as ‘access arrangements’)</w:t>
      </w:r>
    </w:p>
    <w:p w:rsidR="00711488" w:rsidRDefault="003D0437">
      <w:pPr>
        <w:pStyle w:val="Default"/>
        <w:numPr>
          <w:ilvl w:val="0"/>
          <w:numId w:val="11"/>
        </w:numPr>
        <w:rPr>
          <w:color w:val="auto"/>
          <w:sz w:val="22"/>
          <w:szCs w:val="22"/>
        </w:rPr>
      </w:pPr>
      <w:r>
        <w:rPr>
          <w:color w:val="auto"/>
          <w:sz w:val="22"/>
          <w:szCs w:val="22"/>
        </w:rPr>
        <w:t>requesting access arrangements</w:t>
      </w:r>
    </w:p>
    <w:p w:rsidR="00711488" w:rsidRDefault="003D0437">
      <w:pPr>
        <w:pStyle w:val="Default"/>
        <w:numPr>
          <w:ilvl w:val="0"/>
          <w:numId w:val="11"/>
        </w:numPr>
        <w:rPr>
          <w:color w:val="auto"/>
          <w:sz w:val="22"/>
          <w:szCs w:val="22"/>
        </w:rPr>
      </w:pPr>
      <w:r>
        <w:rPr>
          <w:color w:val="auto"/>
          <w:sz w:val="22"/>
          <w:szCs w:val="22"/>
        </w:rPr>
        <w:t xml:space="preserve">implementing access arrangements and </w:t>
      </w:r>
      <w:r>
        <w:rPr>
          <w:sz w:val="22"/>
          <w:szCs w:val="22"/>
        </w:rPr>
        <w:t>the conduct of exams</w:t>
      </w:r>
    </w:p>
    <w:p w:rsidR="00711488" w:rsidRDefault="003D0437">
      <w:pPr>
        <w:pStyle w:val="ListParagraph"/>
        <w:numPr>
          <w:ilvl w:val="0"/>
          <w:numId w:val="11"/>
        </w:numPr>
        <w:spacing w:before="0" w:after="80"/>
        <w:rPr>
          <w:rFonts w:cs="Tahoma"/>
        </w:rPr>
      </w:pPr>
      <w:r>
        <w:rPr>
          <w:rFonts w:cs="Tahoma"/>
        </w:rPr>
        <w:t xml:space="preserve">good practice in relation to the Equality Act 2010 </w:t>
      </w:r>
    </w:p>
    <w:p w:rsidR="00711488" w:rsidRDefault="003D0437">
      <w:pPr>
        <w:pStyle w:val="Headinglevel1"/>
        <w:spacing w:before="240" w:after="120"/>
      </w:pPr>
      <w:bookmarkStart w:id="11" w:name="_Toc480112448"/>
      <w:bookmarkStart w:id="12" w:name="_Toc136597656"/>
      <w:r>
        <w:t>The Equality Act 2010 definition of disability</w:t>
      </w:r>
      <w:bookmarkEnd w:id="11"/>
      <w:bookmarkEnd w:id="12"/>
    </w:p>
    <w:p w:rsidR="00711488" w:rsidRDefault="003D0437">
      <w:pPr>
        <w:rPr>
          <w:rFonts w:cs="Tahoma"/>
          <w:bCs/>
        </w:rPr>
      </w:pPr>
      <w:r>
        <w:rPr>
          <w:rFonts w:cs="Tahoma"/>
        </w:rPr>
        <w:t xml:space="preserve">A definition is provided on page 9 </w:t>
      </w:r>
      <w:r>
        <w:rPr>
          <w:rFonts w:cs="Tahoma"/>
          <w:bCs/>
        </w:rPr>
        <w:t>of the JCQ publication (</w:t>
      </w:r>
      <w:r>
        <w:rPr>
          <w:rFonts w:cs="Tahoma"/>
          <w:bCs/>
          <w:iCs/>
        </w:rPr>
        <w:t>Adjustments for candidates with disabilities and learning difficulties) Access Arrangements and Reasonable Adjustments</w:t>
      </w:r>
      <w:r>
        <w:rPr>
          <w:rStyle w:val="Hyperlink"/>
          <w:rFonts w:cs="Tahoma"/>
          <w:bCs/>
          <w:iCs/>
          <w:u w:val="none"/>
        </w:rPr>
        <w:t xml:space="preserve"> </w:t>
      </w:r>
      <w:r>
        <w:rPr>
          <w:rStyle w:val="Hyperlink"/>
          <w:rFonts w:cs="Arial"/>
          <w:color w:val="auto"/>
          <w:u w:val="none"/>
        </w:rPr>
        <w:t>2024-2025</w:t>
      </w:r>
    </w:p>
    <w:p w:rsidR="00711488" w:rsidRDefault="003D0437">
      <w:pPr>
        <w:pStyle w:val="ListParagraph"/>
        <w:jc w:val="right"/>
        <w:rPr>
          <w:rFonts w:cs="Tahoma"/>
          <w:sz w:val="20"/>
          <w:szCs w:val="20"/>
        </w:rPr>
      </w:pPr>
      <w:r>
        <w:rPr>
          <w:rFonts w:cs="Tahoma"/>
          <w:bCs/>
          <w:sz w:val="20"/>
          <w:szCs w:val="20"/>
        </w:rPr>
        <w:t xml:space="preserve">This publication is further referred to in this policy as </w:t>
      </w:r>
      <w:hyperlink r:id="rId13" w:history="1">
        <w:r>
          <w:rPr>
            <w:rStyle w:val="Hyperlink"/>
            <w:rFonts w:cs="Tahoma"/>
            <w:color w:val="0070C0"/>
            <w:sz w:val="20"/>
            <w:szCs w:val="20"/>
            <w:u w:val="none"/>
          </w:rPr>
          <w:t>AA</w:t>
        </w:r>
      </w:hyperlink>
    </w:p>
    <w:p w:rsidR="00711488" w:rsidRDefault="003D0437">
      <w:pPr>
        <w:pStyle w:val="Headinglevel1"/>
        <w:spacing w:before="240" w:after="120"/>
      </w:pPr>
      <w:bookmarkStart w:id="13" w:name="_Toc449469095"/>
      <w:bookmarkStart w:id="14" w:name="_Toc480112449"/>
      <w:bookmarkStart w:id="15" w:name="_Toc136597657"/>
      <w:r>
        <w:t>Identifying the need for access arrangements</w:t>
      </w:r>
      <w:bookmarkEnd w:id="13"/>
      <w:bookmarkEnd w:id="14"/>
      <w:bookmarkEnd w:id="15"/>
    </w:p>
    <w:p w:rsidR="00711488" w:rsidRDefault="003D0437">
      <w:pPr>
        <w:pStyle w:val="Headinglevel2"/>
        <w:spacing w:before="240" w:after="120"/>
      </w:pPr>
      <w:bookmarkStart w:id="16" w:name="_Toc449469096"/>
      <w:bookmarkStart w:id="17" w:name="_Toc480112450"/>
      <w:bookmarkStart w:id="18" w:name="_Toc136597658"/>
      <w:r>
        <w:t>Roles and responsibilities</w:t>
      </w:r>
      <w:bookmarkEnd w:id="16"/>
      <w:bookmarkEnd w:id="17"/>
      <w:bookmarkEnd w:id="18"/>
    </w:p>
    <w:p w:rsidR="00711488" w:rsidRDefault="003D0437">
      <w:pPr>
        <w:rPr>
          <w:rFonts w:cs="Arial"/>
          <w:b/>
        </w:rPr>
      </w:pPr>
      <w:r>
        <w:rPr>
          <w:rFonts w:cs="Arial"/>
          <w:b/>
        </w:rPr>
        <w:t>Head of centre</w:t>
      </w:r>
    </w:p>
    <w:p w:rsidR="00711488" w:rsidRDefault="003D0437">
      <w:pPr>
        <w:pStyle w:val="ListParagraph"/>
        <w:numPr>
          <w:ilvl w:val="0"/>
          <w:numId w:val="6"/>
        </w:numPr>
        <w:spacing w:before="0" w:after="80"/>
        <w:rPr>
          <w:rStyle w:val="Hyperlink"/>
          <w:rFonts w:cs="Tahoma"/>
          <w:color w:val="auto"/>
          <w:u w:val="none"/>
        </w:rPr>
      </w:pPr>
      <w:r>
        <w:rPr>
          <w:rFonts w:cs="Tahoma"/>
        </w:rPr>
        <w:t xml:space="preserve">Is familiar with the entire contents, refers to and directs relevant centre staff to the annually updated JCQ publications including </w:t>
      </w:r>
      <w:hyperlink r:id="rId14" w:history="1">
        <w:r>
          <w:rPr>
            <w:rStyle w:val="Hyperlink"/>
            <w:rFonts w:cs="Tahoma"/>
            <w:color w:val="0070C0"/>
            <w:u w:val="none"/>
          </w:rPr>
          <w:t>GR</w:t>
        </w:r>
      </w:hyperlink>
      <w:r>
        <w:rPr>
          <w:rFonts w:cs="Tahoma"/>
        </w:rPr>
        <w:t xml:space="preserve"> and </w:t>
      </w:r>
      <w:hyperlink r:id="rId15" w:history="1">
        <w:r>
          <w:rPr>
            <w:rStyle w:val="Hyperlink"/>
            <w:rFonts w:cs="Tahoma"/>
            <w:color w:val="0070C0"/>
            <w:u w:val="none"/>
          </w:rPr>
          <w:t>AA</w:t>
        </w:r>
      </w:hyperlink>
    </w:p>
    <w:p w:rsidR="00711488" w:rsidRDefault="003D0437">
      <w:pPr>
        <w:spacing w:after="0"/>
        <w:rPr>
          <w:rFonts w:cs="Tahoma"/>
          <w:b/>
        </w:rPr>
      </w:pPr>
      <w:r>
        <w:rPr>
          <w:rFonts w:cs="Tahoma"/>
          <w:b/>
        </w:rPr>
        <w:t>Senior leader(s)</w:t>
      </w:r>
    </w:p>
    <w:p w:rsidR="00711488" w:rsidRDefault="003D0437">
      <w:pPr>
        <w:pStyle w:val="ListParagraph"/>
        <w:numPr>
          <w:ilvl w:val="0"/>
          <w:numId w:val="6"/>
        </w:numPr>
        <w:spacing w:before="0" w:after="80"/>
        <w:rPr>
          <w:rStyle w:val="Hyperlink"/>
          <w:rFonts w:cs="Tahoma"/>
          <w:color w:val="auto"/>
          <w:u w:val="none"/>
        </w:rPr>
      </w:pPr>
      <w:r>
        <w:rPr>
          <w:rFonts w:cs="Tahoma"/>
        </w:rPr>
        <w:t xml:space="preserve">Are familiar with the entire contents of the annually updated JCQ publications including </w:t>
      </w:r>
      <w:hyperlink r:id="rId16" w:history="1">
        <w:r>
          <w:rPr>
            <w:rStyle w:val="Hyperlink"/>
            <w:rFonts w:cs="Tahoma"/>
            <w:color w:val="0070C0"/>
            <w:u w:val="none"/>
          </w:rPr>
          <w:t>GR</w:t>
        </w:r>
      </w:hyperlink>
      <w:r>
        <w:rPr>
          <w:rFonts w:cs="Tahoma"/>
        </w:rPr>
        <w:t xml:space="preserve"> and </w:t>
      </w:r>
      <w:hyperlink r:id="rId17" w:history="1">
        <w:r>
          <w:rPr>
            <w:rStyle w:val="Hyperlink"/>
            <w:rFonts w:cs="Tahoma"/>
            <w:color w:val="0070C0"/>
            <w:u w:val="none"/>
          </w:rPr>
          <w:t>AA</w:t>
        </w:r>
      </w:hyperlink>
    </w:p>
    <w:p w:rsidR="00711488" w:rsidRDefault="003D0437">
      <w:pPr>
        <w:spacing w:after="0"/>
        <w:rPr>
          <w:rFonts w:cs="Tahoma"/>
        </w:rPr>
      </w:pPr>
      <w:r>
        <w:rPr>
          <w:rFonts w:cs="Tahoma"/>
          <w:b/>
        </w:rPr>
        <w:t>Additional learning support (ALS) lead/Special educational needs coordinator (</w:t>
      </w:r>
      <w:proofErr w:type="spellStart"/>
      <w:r>
        <w:rPr>
          <w:rFonts w:cs="Tahoma"/>
          <w:b/>
        </w:rPr>
        <w:t>SENCo</w:t>
      </w:r>
      <w:proofErr w:type="spellEnd"/>
      <w:r>
        <w:rPr>
          <w:rFonts w:cs="Tahoma"/>
          <w:b/>
        </w:rPr>
        <w:t>)</w:t>
      </w:r>
    </w:p>
    <w:p w:rsidR="00711488" w:rsidRDefault="003D0437">
      <w:pPr>
        <w:pStyle w:val="ListParagraph"/>
        <w:numPr>
          <w:ilvl w:val="0"/>
          <w:numId w:val="6"/>
        </w:numPr>
        <w:spacing w:before="0" w:after="80"/>
        <w:ind w:left="714" w:hanging="357"/>
        <w:rPr>
          <w:rStyle w:val="Hyperlink"/>
          <w:rFonts w:cs="Tahoma"/>
          <w:color w:val="auto"/>
          <w:u w:val="none"/>
        </w:rPr>
      </w:pPr>
      <w:r>
        <w:rPr>
          <w:rFonts w:cs="Tahoma"/>
        </w:rPr>
        <w:t xml:space="preserve">Has full knowledge and understanding of the contents, refers to and directs relevant centre staff to the annually updated JCQ publication </w:t>
      </w:r>
      <w:hyperlink r:id="rId18" w:history="1">
        <w:r>
          <w:rPr>
            <w:rStyle w:val="Hyperlink"/>
            <w:rFonts w:cs="Tahoma"/>
            <w:color w:val="0070C0"/>
            <w:u w:val="none"/>
          </w:rPr>
          <w:t>AA</w:t>
        </w:r>
      </w:hyperlink>
    </w:p>
    <w:p w:rsidR="00711488" w:rsidRDefault="003D0437">
      <w:pPr>
        <w:rPr>
          <w:rFonts w:cs="Tahoma"/>
          <w:b/>
        </w:rPr>
      </w:pPr>
      <w:r>
        <w:rPr>
          <w:rFonts w:cs="Tahoma"/>
          <w:b/>
        </w:rPr>
        <w:t xml:space="preserve">Teaching staff </w:t>
      </w:r>
    </w:p>
    <w:p w:rsidR="00711488" w:rsidRDefault="003D0437">
      <w:pPr>
        <w:pStyle w:val="ListParagraph"/>
        <w:numPr>
          <w:ilvl w:val="0"/>
          <w:numId w:val="6"/>
        </w:numPr>
        <w:spacing w:before="0" w:after="80"/>
        <w:ind w:left="714" w:hanging="357"/>
        <w:rPr>
          <w:rFonts w:cs="Tahoma"/>
        </w:rPr>
      </w:pPr>
      <w:r>
        <w:rPr>
          <w:rFonts w:cs="Tahoma"/>
        </w:rPr>
        <w:t>Inform the ALS lead/</w:t>
      </w:r>
      <w:proofErr w:type="spellStart"/>
      <w:r>
        <w:rPr>
          <w:rFonts w:cs="Tahoma"/>
        </w:rPr>
        <w:t>SENCo</w:t>
      </w:r>
      <w:proofErr w:type="spellEnd"/>
      <w:r>
        <w:rPr>
          <w:rFonts w:cs="Tahoma"/>
        </w:rPr>
        <w:t xml:space="preserve"> of any support that might be needed by a candidate</w:t>
      </w:r>
    </w:p>
    <w:p w:rsidR="00711488" w:rsidRDefault="003D0437">
      <w:pPr>
        <w:rPr>
          <w:rFonts w:cs="Tahoma"/>
        </w:rPr>
      </w:pPr>
      <w:r>
        <w:rPr>
          <w:rFonts w:cs="Tahoma"/>
          <w:b/>
        </w:rPr>
        <w:t>Support staff</w:t>
      </w:r>
      <w:r>
        <w:rPr>
          <w:rFonts w:cs="Tahoma"/>
        </w:rPr>
        <w:t xml:space="preserve"> (for example, Learning Support Assistants, Teaching Assistants and Communication Support Workers) </w:t>
      </w:r>
    </w:p>
    <w:p w:rsidR="00711488" w:rsidRDefault="003D0437">
      <w:pPr>
        <w:pStyle w:val="NormalWeb"/>
        <w:numPr>
          <w:ilvl w:val="0"/>
          <w:numId w:val="24"/>
        </w:numPr>
        <w:spacing w:before="0" w:beforeAutospacing="0" w:after="80" w:afterAutospacing="0"/>
        <w:ind w:left="714" w:hanging="357"/>
        <w:rPr>
          <w:rFonts w:ascii="Tahoma" w:hAnsi="Tahoma" w:cs="Tahoma"/>
          <w:szCs w:val="22"/>
        </w:rPr>
      </w:pPr>
      <w:r>
        <w:rPr>
          <w:rFonts w:ascii="Tahoma" w:hAnsi="Tahoma" w:cs="Tahoma"/>
          <w:szCs w:val="22"/>
        </w:rPr>
        <w:t>(where appropriate) Provide comments/observations to support the ALS lead/</w:t>
      </w:r>
      <w:proofErr w:type="spellStart"/>
      <w:r>
        <w:rPr>
          <w:rFonts w:ascii="Tahoma" w:hAnsi="Tahoma" w:cs="Tahoma"/>
          <w:szCs w:val="22"/>
        </w:rPr>
        <w:t>SENCo</w:t>
      </w:r>
      <w:proofErr w:type="spellEnd"/>
      <w:r>
        <w:rPr>
          <w:rFonts w:ascii="Tahoma" w:hAnsi="Tahoma" w:cs="Tahoma"/>
          <w:szCs w:val="22"/>
        </w:rPr>
        <w:t xml:space="preserve"> to ‘paint a holistic picture of need’, confirming normal way of working for a candidate</w:t>
      </w:r>
    </w:p>
    <w:p w:rsidR="00711488" w:rsidRDefault="003D0437">
      <w:pPr>
        <w:rPr>
          <w:rFonts w:cs="Arial"/>
          <w:b/>
        </w:rPr>
      </w:pPr>
      <w:r>
        <w:rPr>
          <w:rFonts w:cs="Arial"/>
          <w:b/>
        </w:rPr>
        <w:t>Assessor of candidates with learning difficulties</w:t>
      </w:r>
    </w:p>
    <w:p w:rsidR="00711488" w:rsidRDefault="003D0437">
      <w:pPr>
        <w:rPr>
          <w:rFonts w:cs="Arial"/>
        </w:rPr>
      </w:pPr>
      <w:r>
        <w:rPr>
          <w:rFonts w:cs="Arial"/>
          <w:color w:val="000000"/>
        </w:rPr>
        <w:t xml:space="preserve">(An assessor of candidates with learning difficulties will be an appropriately qualified access arrangements assessor/psychologist/specialist teacher assessor) </w:t>
      </w:r>
    </w:p>
    <w:p w:rsidR="00711488" w:rsidRDefault="003D0437">
      <w:pPr>
        <w:pStyle w:val="ListParagraph"/>
        <w:numPr>
          <w:ilvl w:val="0"/>
          <w:numId w:val="6"/>
        </w:numPr>
        <w:spacing w:before="0" w:after="80"/>
        <w:rPr>
          <w:rFonts w:cs="Tahoma"/>
        </w:rPr>
      </w:pPr>
      <w:r>
        <w:rPr>
          <w:rFonts w:cs="Tahoma"/>
        </w:rPr>
        <w:t xml:space="preserve">Has detailed understanding of the JCQ publication </w:t>
      </w:r>
      <w:hyperlink r:id="rId19" w:history="1">
        <w:r>
          <w:rPr>
            <w:rStyle w:val="Hyperlink"/>
            <w:rFonts w:cs="Tahoma"/>
            <w:color w:val="0070C0"/>
            <w:u w:val="none"/>
          </w:rPr>
          <w:t>AA</w:t>
        </w:r>
      </w:hyperlink>
      <w:bookmarkStart w:id="19" w:name="_Toc449469097"/>
      <w:r>
        <w:rPr>
          <w:rStyle w:val="Hyperlink"/>
          <w:rFonts w:cs="Tahoma"/>
          <w:u w:val="none"/>
        </w:rPr>
        <w:t xml:space="preserve"> </w:t>
      </w:r>
    </w:p>
    <w:tbl>
      <w:tblPr>
        <w:tblStyle w:val="TableGrid"/>
        <w:tblW w:w="0" w:type="auto"/>
        <w:tblLook w:val="04A0" w:firstRow="1" w:lastRow="0" w:firstColumn="1" w:lastColumn="0" w:noHBand="0" w:noVBand="1"/>
      </w:tblPr>
      <w:tblGrid>
        <w:gridCol w:w="10042"/>
      </w:tblGrid>
      <w:tr w:rsidR="00711488">
        <w:tc>
          <w:tcPr>
            <w:tcW w:w="10042" w:type="dxa"/>
          </w:tcPr>
          <w:p w:rsidR="00711488" w:rsidRDefault="003D0437">
            <w:pPr>
              <w:pStyle w:val="ListParagraph"/>
              <w:numPr>
                <w:ilvl w:val="0"/>
                <w:numId w:val="6"/>
              </w:numPr>
              <w:spacing w:before="0" w:after="80"/>
              <w:rPr>
                <w:rFonts w:cs="Tahoma"/>
              </w:rPr>
            </w:pPr>
            <w:r>
              <w:rPr>
                <w:rFonts w:cs="Tahoma"/>
              </w:rPr>
              <w:lastRenderedPageBreak/>
              <w:t>Ensures the quality of the access arrangements process within the centre</w:t>
            </w:r>
          </w:p>
          <w:p w:rsidR="00711488" w:rsidRDefault="003D0437">
            <w:pPr>
              <w:pStyle w:val="ListParagraph"/>
              <w:numPr>
                <w:ilvl w:val="0"/>
                <w:numId w:val="6"/>
              </w:numPr>
              <w:spacing w:before="0" w:after="80"/>
              <w:rPr>
                <w:rFonts w:cs="Tahoma"/>
              </w:rPr>
            </w:pPr>
            <w:r>
              <w:rPr>
                <w:rFonts w:cs="Tahoma"/>
              </w:rPr>
              <w:t xml:space="preserve">Ensures staff roles, responsibilities and processes in identifying, requesting and implementing access arrangements for </w:t>
            </w:r>
            <w:r>
              <w:rPr>
                <w:rFonts w:cs="Tahoma"/>
                <w:b/>
                <w:bCs/>
              </w:rPr>
              <w:t xml:space="preserve">all </w:t>
            </w:r>
            <w:r>
              <w:rPr>
                <w:rFonts w:cs="Tahoma"/>
              </w:rPr>
              <w:t>candidates are clearly defined and documented</w:t>
            </w:r>
          </w:p>
          <w:p w:rsidR="00711488" w:rsidRDefault="003D0437">
            <w:pPr>
              <w:pStyle w:val="ListParagraph"/>
              <w:numPr>
                <w:ilvl w:val="0"/>
                <w:numId w:val="6"/>
              </w:numPr>
              <w:spacing w:before="0" w:after="80"/>
              <w:rPr>
                <w:rFonts w:cs="Tahoma"/>
              </w:rPr>
            </w:pPr>
            <w:r>
              <w:rPr>
                <w:rFonts w:cs="Tahoma"/>
              </w:rPr>
              <w:t xml:space="preserve">Ensures an appropriately qualified assessor(s) is appointed, evidence of the assessor’s qualification(s) is obtained before he/she assesses candidates and that evidence of the qualification(s) of the person(s) appointed is held on file </w:t>
            </w:r>
          </w:p>
          <w:p w:rsidR="00711488" w:rsidRDefault="003D0437">
            <w:pPr>
              <w:pStyle w:val="ListParagraph"/>
              <w:numPr>
                <w:ilvl w:val="0"/>
                <w:numId w:val="6"/>
              </w:numPr>
              <w:autoSpaceDE w:val="0"/>
              <w:autoSpaceDN w:val="0"/>
              <w:adjustRightInd w:val="0"/>
              <w:spacing w:before="0" w:after="0"/>
              <w:rPr>
                <w:rStyle w:val="Hyperlink"/>
                <w:rFonts w:cs="Tahoma"/>
                <w:color w:val="000000"/>
                <w:u w:val="none"/>
              </w:rPr>
            </w:pPr>
            <w:r>
              <w:rPr>
                <w:rFonts w:cs="Tahoma"/>
              </w:rPr>
              <w:t xml:space="preserve">Ensures the assessment process is administered in accordance with the regulations and that the correct procedures are followed as in Chapter 7 of </w:t>
            </w:r>
            <w:hyperlink r:id="rId20" w:history="1">
              <w:r>
                <w:rPr>
                  <w:rStyle w:val="Hyperlink"/>
                  <w:rFonts w:cs="Tahoma"/>
                  <w:color w:val="0070C0"/>
                  <w:u w:val="none"/>
                </w:rPr>
                <w:t>AA</w:t>
              </w:r>
            </w:hyperlink>
          </w:p>
          <w:p w:rsidR="00711488" w:rsidRDefault="003D0437">
            <w:pPr>
              <w:pStyle w:val="ListParagraph"/>
              <w:numPr>
                <w:ilvl w:val="0"/>
                <w:numId w:val="6"/>
              </w:numPr>
              <w:autoSpaceDE w:val="0"/>
              <w:autoSpaceDN w:val="0"/>
              <w:adjustRightInd w:val="0"/>
              <w:spacing w:before="0" w:after="0"/>
              <w:rPr>
                <w:rFonts w:cs="Tahoma"/>
                <w:color w:val="000000"/>
              </w:rPr>
            </w:pPr>
            <w:r>
              <w:rPr>
                <w:rFonts w:cs="Tahoma"/>
                <w:bCs/>
                <w:color w:val="000000"/>
              </w:rPr>
              <w:t>Ensures a policy demonstrating the centre’s compliance with relevant legislation is in place</w:t>
            </w:r>
          </w:p>
          <w:p w:rsidR="00711488" w:rsidRDefault="003D0437">
            <w:pPr>
              <w:pStyle w:val="ListParagraph"/>
              <w:numPr>
                <w:ilvl w:val="0"/>
                <w:numId w:val="6"/>
              </w:numPr>
              <w:spacing w:after="0"/>
              <w:rPr>
                <w:rFonts w:cs="Tahoma"/>
              </w:rPr>
            </w:pPr>
            <w:r>
              <w:rPr>
                <w:rFonts w:cs="Tahoma"/>
              </w:rPr>
              <w:t xml:space="preserve">Support the </w:t>
            </w:r>
            <w:proofErr w:type="spellStart"/>
            <w:r>
              <w:rPr>
                <w:rFonts w:cs="Tahoma"/>
              </w:rPr>
              <w:t>SENCo</w:t>
            </w:r>
            <w:proofErr w:type="spellEnd"/>
            <w:r>
              <w:rPr>
                <w:rFonts w:cs="Tahoma"/>
              </w:rPr>
              <w:t xml:space="preserve"> in determining the need for and implementing access arrangements</w:t>
            </w:r>
          </w:p>
          <w:p w:rsidR="00711488" w:rsidRDefault="003D0437">
            <w:pPr>
              <w:pStyle w:val="ListParagraph"/>
              <w:numPr>
                <w:ilvl w:val="0"/>
                <w:numId w:val="6"/>
              </w:numPr>
              <w:spacing w:after="0"/>
              <w:rPr>
                <w:rFonts w:cs="Tahoma"/>
              </w:rPr>
            </w:pPr>
            <w:r>
              <w:rPr>
                <w:rFonts w:cs="Tahoma"/>
              </w:rPr>
              <w:t xml:space="preserve">Ensures </w:t>
            </w:r>
            <w:r>
              <w:rPr>
                <w:rFonts w:cs="Tahoma"/>
                <w:bCs/>
              </w:rPr>
              <w:t>a statement is provided which details the criteria the centre uses to award and allocate word processors for exams</w:t>
            </w:r>
          </w:p>
          <w:p w:rsidR="00711488" w:rsidRDefault="003D0437">
            <w:pPr>
              <w:pStyle w:val="ListParagraph"/>
              <w:numPr>
                <w:ilvl w:val="0"/>
                <w:numId w:val="6"/>
              </w:numPr>
              <w:spacing w:before="0" w:after="80"/>
              <w:rPr>
                <w:rFonts w:cs="Tahoma"/>
                <w:b/>
              </w:rPr>
            </w:pPr>
            <w:r>
              <w:rPr>
                <w:rFonts w:cs="Tahoma"/>
              </w:rPr>
              <w:t>Leads on the access arrangements process to facilitate access for candidates</w:t>
            </w:r>
          </w:p>
          <w:p w:rsidR="00711488" w:rsidRDefault="003D0437">
            <w:pPr>
              <w:pStyle w:val="ListParagraph"/>
              <w:numPr>
                <w:ilvl w:val="0"/>
                <w:numId w:val="6"/>
              </w:numPr>
              <w:spacing w:before="0" w:after="80"/>
              <w:rPr>
                <w:rFonts w:cs="Tahoma"/>
              </w:rPr>
            </w:pPr>
            <w:r>
              <w:t>Ensures that the access arrangements/reasonable adjustments approved allow the candidate to access the assessment, but do not result in the candidate gaining an unfair advantage</w:t>
            </w:r>
          </w:p>
          <w:p w:rsidR="00711488" w:rsidRDefault="003D0437">
            <w:pPr>
              <w:pStyle w:val="ListParagraph"/>
              <w:numPr>
                <w:ilvl w:val="0"/>
                <w:numId w:val="6"/>
              </w:numPr>
              <w:spacing w:before="0" w:after="80"/>
              <w:rPr>
                <w:rFonts w:cs="Tahoma"/>
              </w:rPr>
            </w:pPr>
            <w:r>
              <w:rPr>
                <w:rFonts w:cs="Tahoma"/>
              </w:rPr>
              <w:t>Defines and documents roles, responsibilities and processes in identifying, requesting and implementing access arrangements</w:t>
            </w:r>
          </w:p>
          <w:p w:rsidR="00711488" w:rsidRDefault="003D0437">
            <w:pPr>
              <w:pStyle w:val="ListParagraph"/>
              <w:numPr>
                <w:ilvl w:val="0"/>
                <w:numId w:val="6"/>
              </w:numPr>
              <w:spacing w:before="0" w:after="80"/>
              <w:rPr>
                <w:rFonts w:cs="Tahoma"/>
                <w:b/>
              </w:rPr>
            </w:pPr>
            <w:r>
              <w:rPr>
                <w:rFonts w:cs="Tahoma"/>
              </w:rPr>
              <w:t>Provides a policy on the use of word processors in exams and assessments</w:t>
            </w:r>
          </w:p>
          <w:p w:rsidR="00711488" w:rsidRDefault="003D0437">
            <w:pPr>
              <w:pStyle w:val="ListParagraph"/>
              <w:numPr>
                <w:ilvl w:val="0"/>
                <w:numId w:val="6"/>
              </w:numPr>
              <w:spacing w:before="0" w:after="80"/>
              <w:rPr>
                <w:rFonts w:cs="Tahoma"/>
                <w:b/>
              </w:rPr>
            </w:pPr>
            <w:r>
              <w:rPr>
                <w:rFonts w:cs="Tahoma"/>
              </w:rPr>
              <w:t>If not the appropriately qualified assessor, works with the person/persons appointed, on all matters relating to assessing candidates and the administration of the assessment process</w:t>
            </w:r>
          </w:p>
          <w:p w:rsidR="00711488" w:rsidRDefault="003D0437">
            <w:pPr>
              <w:pStyle w:val="ListParagraph"/>
              <w:numPr>
                <w:ilvl w:val="0"/>
                <w:numId w:val="6"/>
              </w:numPr>
              <w:spacing w:before="0" w:after="80"/>
              <w:rPr>
                <w:rFonts w:cs="Tahoma"/>
              </w:rPr>
            </w:pPr>
            <w:r>
              <w:rPr>
                <w:rFonts w:cs="Tahoma"/>
              </w:rPr>
              <w:t xml:space="preserve">Ensures the qualified assessor(s) has access to the assessment objectives for the relevant specification(s) a candidate is undertaking </w:t>
            </w:r>
          </w:p>
          <w:p w:rsidR="00711488" w:rsidRDefault="003D0437">
            <w:pPr>
              <w:pStyle w:val="ListParagraph"/>
              <w:numPr>
                <w:ilvl w:val="0"/>
                <w:numId w:val="6"/>
              </w:numPr>
              <w:spacing w:before="0" w:after="80"/>
              <w:rPr>
                <w:rFonts w:cs="Tahoma"/>
                <w:b/>
              </w:rPr>
            </w:pPr>
            <w:r>
              <w:rPr>
                <w:rFonts w:cs="Tahoma"/>
              </w:rPr>
              <w:t>Ensures that all assessments carried out and arrangements put in place comply with JCQ and awarding body regulations and guidance</w:t>
            </w:r>
          </w:p>
          <w:p w:rsidR="00711488" w:rsidRDefault="003D0437">
            <w:pPr>
              <w:pStyle w:val="ListParagraph"/>
              <w:numPr>
                <w:ilvl w:val="0"/>
                <w:numId w:val="6"/>
              </w:numPr>
              <w:spacing w:before="0" w:after="80"/>
              <w:rPr>
                <w:rFonts w:cs="Tahoma"/>
                <w:b/>
              </w:rPr>
            </w:pPr>
            <w:r>
              <w:rPr>
                <w:rFonts w:cs="Tahoma"/>
              </w:rPr>
              <w:t xml:space="preserve">Ensures arrangements put in place for exams/assessments reflect a candidate’s </w:t>
            </w:r>
            <w:r>
              <w:rPr>
                <w:rFonts w:cs="Tahoma"/>
                <w:i/>
              </w:rPr>
              <w:t xml:space="preserve">normal way of working </w:t>
            </w:r>
            <w:r>
              <w:rPr>
                <w:rFonts w:cs="Tahoma"/>
              </w:rPr>
              <w:t>within the centre</w:t>
            </w:r>
          </w:p>
          <w:p w:rsidR="00711488" w:rsidRDefault="003D0437">
            <w:pPr>
              <w:pStyle w:val="ListParagraph"/>
              <w:numPr>
                <w:ilvl w:val="0"/>
                <w:numId w:val="6"/>
              </w:numPr>
              <w:spacing w:before="0" w:after="80"/>
              <w:rPr>
                <w:rFonts w:cs="Tahoma"/>
                <w:b/>
              </w:rPr>
            </w:pPr>
            <w:r>
              <w:rPr>
                <w:rFonts w:cs="Tahoma"/>
              </w:rPr>
              <w:t xml:space="preserve">Ensures the need for access arrangements for a candidate is considered on a subject by subject basis </w:t>
            </w:r>
          </w:p>
          <w:p w:rsidR="00711488" w:rsidRDefault="003D0437">
            <w:pPr>
              <w:pStyle w:val="ListParagraph"/>
              <w:numPr>
                <w:ilvl w:val="0"/>
                <w:numId w:val="6"/>
              </w:numPr>
              <w:spacing w:before="0" w:after="80"/>
              <w:rPr>
                <w:rFonts w:cs="Tahoma"/>
                <w:b/>
              </w:rPr>
            </w:pPr>
            <w:r>
              <w:rPr>
                <w:rFonts w:cs="Tahoma"/>
              </w:rPr>
              <w:t>Presents when requested by a JCQ Centre Inspector, evidence of the assessor’s qualification</w:t>
            </w:r>
          </w:p>
          <w:p w:rsidR="00711488" w:rsidRDefault="003D0437">
            <w:pPr>
              <w:pStyle w:val="ListParagraph"/>
              <w:numPr>
                <w:ilvl w:val="0"/>
                <w:numId w:val="6"/>
              </w:numPr>
              <w:spacing w:before="0" w:after="80"/>
              <w:rPr>
                <w:rFonts w:cs="Tahoma"/>
                <w:b/>
              </w:rPr>
            </w:pPr>
            <w:r>
              <w:rPr>
                <w:rFonts w:cs="Tahoma"/>
                <w:color w:val="000000"/>
              </w:rPr>
              <w:t>Works with teaching staff, relevant support staff and the exams officer to ensure centre-delegated and awarding body approved access arrangements are put in place for candidates taking internal and external exams/assessments</w:t>
            </w:r>
          </w:p>
          <w:p w:rsidR="00711488" w:rsidRDefault="003D0437">
            <w:pPr>
              <w:pStyle w:val="ListParagraph"/>
              <w:numPr>
                <w:ilvl w:val="0"/>
                <w:numId w:val="6"/>
              </w:numPr>
              <w:spacing w:before="0" w:after="80"/>
              <w:rPr>
                <w:rFonts w:cs="Tahoma"/>
              </w:rPr>
            </w:pPr>
            <w:r>
              <w:rPr>
                <w:rFonts w:cs="Tahoma"/>
              </w:rPr>
              <w:t>Provide information to evidence the normal way of working of a candidate</w:t>
            </w:r>
          </w:p>
          <w:p w:rsidR="00711488" w:rsidRDefault="003D0437">
            <w:pPr>
              <w:pStyle w:val="ListParagraph"/>
              <w:numPr>
                <w:ilvl w:val="0"/>
                <w:numId w:val="6"/>
              </w:numPr>
              <w:spacing w:before="0" w:after="80"/>
              <w:rPr>
                <w:rFonts w:cs="Tahoma"/>
              </w:rPr>
            </w:pPr>
            <w:r>
              <w:rPr>
                <w:rFonts w:cs="Tahoma"/>
              </w:rPr>
              <w:t>Conducts appropriate assessments to identify the need(s) of a candidate</w:t>
            </w:r>
          </w:p>
          <w:p w:rsidR="00711488" w:rsidRDefault="003D0437">
            <w:pPr>
              <w:pStyle w:val="ListParagraph"/>
              <w:numPr>
                <w:ilvl w:val="0"/>
                <w:numId w:val="6"/>
              </w:numPr>
              <w:spacing w:before="0" w:after="80"/>
              <w:rPr>
                <w:rFonts w:cs="Tahoma"/>
              </w:rPr>
            </w:pPr>
            <w:r>
              <w:rPr>
                <w:rFonts w:cs="Tahoma"/>
              </w:rPr>
              <w:t>Provides appropriate evidence to confirm the need(s) of a candidate</w:t>
            </w:r>
          </w:p>
          <w:p w:rsidR="00711488" w:rsidRDefault="003D0437">
            <w:pPr>
              <w:pStyle w:val="ListParagraph"/>
              <w:numPr>
                <w:ilvl w:val="0"/>
                <w:numId w:val="6"/>
              </w:numPr>
              <w:autoSpaceDE w:val="0"/>
              <w:autoSpaceDN w:val="0"/>
              <w:adjustRightInd w:val="0"/>
              <w:spacing w:before="0"/>
              <w:rPr>
                <w:rFonts w:cs="Tahoma"/>
                <w:color w:val="000000"/>
              </w:rPr>
            </w:pPr>
            <w:r>
              <w:rPr>
                <w:rFonts w:cs="Tahoma"/>
              </w:rPr>
              <w:t>Completes appropriate documentation as required by the regulations of JCQ and the awarding body</w:t>
            </w:r>
          </w:p>
        </w:tc>
      </w:tr>
    </w:tbl>
    <w:p w:rsidR="00711488" w:rsidRDefault="003D0437">
      <w:pPr>
        <w:pStyle w:val="Headinglevel2"/>
        <w:spacing w:before="240" w:after="120"/>
        <w:rPr>
          <w:rFonts w:cs="Arial"/>
          <w:szCs w:val="22"/>
        </w:rPr>
      </w:pPr>
      <w:bookmarkStart w:id="20" w:name="_Toc136597659"/>
      <w:bookmarkStart w:id="21" w:name="_Hlk495856005"/>
      <w:r>
        <w:rPr>
          <w:rFonts w:cs="Arial"/>
          <w:szCs w:val="22"/>
        </w:rPr>
        <w:t>Use of word processors</w:t>
      </w:r>
      <w:bookmarkEnd w:id="20"/>
    </w:p>
    <w:tbl>
      <w:tblPr>
        <w:tblStyle w:val="TableGrid"/>
        <w:tblW w:w="0" w:type="auto"/>
        <w:tblInd w:w="-34" w:type="dxa"/>
        <w:tblLook w:val="04A0" w:firstRow="1" w:lastRow="0" w:firstColumn="1" w:lastColumn="0" w:noHBand="0" w:noVBand="1"/>
      </w:tblPr>
      <w:tblGrid>
        <w:gridCol w:w="10076"/>
      </w:tblGrid>
      <w:tr w:rsidR="00711488">
        <w:tc>
          <w:tcPr>
            <w:tcW w:w="10313" w:type="dxa"/>
          </w:tcPr>
          <w:p w:rsidR="00711488" w:rsidRDefault="003D0437">
            <w:pPr>
              <w:rPr>
                <w:rFonts w:cs="Tahoma"/>
              </w:rPr>
            </w:pPr>
            <w:r>
              <w:rPr>
                <w:rFonts w:cs="Tahoma"/>
              </w:rPr>
              <w:t xml:space="preserve">Electronic copy of the policy is located in shared area and a hard copy can be found in exam policy folder in exam office. </w:t>
            </w:r>
          </w:p>
          <w:p w:rsidR="00711488" w:rsidRDefault="003D0437">
            <w:pPr>
              <w:rPr>
                <w:rFonts w:cs="Tahoma"/>
              </w:rPr>
            </w:pPr>
            <w:r>
              <w:rPr>
                <w:rFonts w:cs="Tahoma"/>
              </w:rPr>
              <w:t>T:\Exams Admin\Policies</w:t>
            </w:r>
          </w:p>
          <w:p w:rsidR="00711488" w:rsidRDefault="003D0437">
            <w:pPr>
              <w:autoSpaceDE w:val="0"/>
              <w:autoSpaceDN w:val="0"/>
              <w:adjustRightInd w:val="0"/>
              <w:rPr>
                <w:rFonts w:cs="Tahoma"/>
                <w:b/>
                <w:bCs/>
                <w:strike/>
                <w:color w:val="404040" w:themeColor="text1" w:themeTint="BF"/>
                <w:sz w:val="20"/>
                <w:szCs w:val="20"/>
              </w:rPr>
            </w:pPr>
            <w:r>
              <w:rPr>
                <w:rFonts w:cs="Tahoma"/>
                <w:color w:val="404040" w:themeColor="text1" w:themeTint="BF"/>
                <w:sz w:val="20"/>
                <w:szCs w:val="20"/>
              </w:rPr>
              <w:t>A member of the centre’s senior leadership team must produce a word processor policy, specific to the centre, which details the criteria the centre uses to award and allocate word processors for examinations and assessments. This policy must be available for inspection. (</w:t>
            </w:r>
            <w:hyperlink r:id="rId21" w:history="1">
              <w:r>
                <w:rPr>
                  <w:rStyle w:val="Hyperlink"/>
                  <w:rFonts w:cs="Tahoma"/>
                  <w:color w:val="0070C0"/>
                  <w:sz w:val="20"/>
                  <w:szCs w:val="20"/>
                  <w:u w:val="none"/>
                </w:rPr>
                <w:t>AA</w:t>
              </w:r>
            </w:hyperlink>
            <w:r>
              <w:rPr>
                <w:rFonts w:cs="Tahoma"/>
                <w:color w:val="404040" w:themeColor="text1" w:themeTint="BF"/>
                <w:sz w:val="20"/>
                <w:szCs w:val="20"/>
              </w:rPr>
              <w:t>, section 5.8)</w:t>
            </w:r>
            <w:r>
              <w:rPr>
                <w:rFonts w:cs="Tahoma"/>
                <w:b/>
                <w:bCs/>
                <w:color w:val="404040" w:themeColor="text1" w:themeTint="BF"/>
                <w:sz w:val="20"/>
                <w:szCs w:val="20"/>
              </w:rPr>
              <w:t xml:space="preserve">  </w:t>
            </w:r>
            <w:r>
              <w:rPr>
                <w:rFonts w:cs="Tahoma"/>
                <w:color w:val="404040" w:themeColor="text1" w:themeTint="BF"/>
                <w:sz w:val="20"/>
                <w:szCs w:val="20"/>
              </w:rPr>
              <w:t xml:space="preserve"> </w:t>
            </w:r>
            <w:r>
              <w:rPr>
                <w:rFonts w:cs="Tahoma"/>
                <w:bCs/>
                <w:i/>
                <w:color w:val="404040" w:themeColor="text1" w:themeTint="BF"/>
                <w:sz w:val="20"/>
                <w:szCs w:val="20"/>
              </w:rPr>
              <w:t xml:space="preserve"> </w:t>
            </w:r>
            <w:r>
              <w:rPr>
                <w:rFonts w:cs="Tahoma"/>
                <w:bCs/>
                <w:color w:val="404040" w:themeColor="text1" w:themeTint="BF"/>
                <w:sz w:val="20"/>
                <w:szCs w:val="20"/>
              </w:rPr>
              <w:t xml:space="preserve">  </w:t>
            </w:r>
          </w:p>
        </w:tc>
      </w:tr>
    </w:tbl>
    <w:p w:rsidR="00711488" w:rsidRDefault="003D0437">
      <w:pPr>
        <w:pStyle w:val="Headinglevel1"/>
        <w:spacing w:before="240" w:after="120"/>
      </w:pPr>
      <w:bookmarkStart w:id="22" w:name="_Toc480112452"/>
      <w:bookmarkStart w:id="23" w:name="_Toc136597660"/>
      <w:bookmarkEnd w:id="21"/>
      <w:r>
        <w:t>Requesting access arrangements</w:t>
      </w:r>
      <w:bookmarkStart w:id="24" w:name="_Toc449469098"/>
      <w:bookmarkEnd w:id="19"/>
      <w:bookmarkEnd w:id="22"/>
      <w:bookmarkEnd w:id="23"/>
    </w:p>
    <w:p w:rsidR="00711488" w:rsidRDefault="003D0437">
      <w:pPr>
        <w:pStyle w:val="Headinglevel2"/>
        <w:spacing w:before="240" w:after="120"/>
        <w:rPr>
          <w:color w:val="003399"/>
        </w:rPr>
      </w:pPr>
      <w:bookmarkStart w:id="25" w:name="_Toc480112453"/>
      <w:bookmarkStart w:id="26" w:name="_Toc136597661"/>
      <w:r>
        <w:t>Roles and responsibilities</w:t>
      </w:r>
      <w:bookmarkEnd w:id="24"/>
      <w:bookmarkEnd w:id="25"/>
      <w:bookmarkEnd w:id="26"/>
    </w:p>
    <w:p w:rsidR="00711488" w:rsidRDefault="003D0437">
      <w:pPr>
        <w:spacing w:after="0"/>
        <w:rPr>
          <w:rFonts w:cs="Tahoma"/>
        </w:rPr>
      </w:pPr>
      <w:r>
        <w:rPr>
          <w:rFonts w:cs="Tahoma"/>
          <w:b/>
        </w:rPr>
        <w:t>ALS lead/</w:t>
      </w:r>
      <w:proofErr w:type="spellStart"/>
      <w:r>
        <w:rPr>
          <w:rFonts w:cs="Tahoma"/>
          <w:b/>
        </w:rPr>
        <w:t>SENCo</w:t>
      </w:r>
      <w:proofErr w:type="spellEnd"/>
    </w:p>
    <w:p w:rsidR="00711488" w:rsidRDefault="003D0437">
      <w:pPr>
        <w:pStyle w:val="ListParagraph"/>
        <w:numPr>
          <w:ilvl w:val="0"/>
          <w:numId w:val="6"/>
        </w:numPr>
        <w:spacing w:before="0" w:after="80"/>
        <w:rPr>
          <w:rFonts w:cs="Tahoma"/>
          <w:b/>
        </w:rPr>
      </w:pPr>
      <w:r>
        <w:rPr>
          <w:rFonts w:cs="Tahoma"/>
        </w:rPr>
        <w:t>Determines if the arrangements identified for a candidate require prior approval from the awarding body before the arrangements are put in place or if approval is centre delegated</w:t>
      </w:r>
    </w:p>
    <w:p w:rsidR="00711488" w:rsidRDefault="003D0437">
      <w:pPr>
        <w:rPr>
          <w:rFonts w:cs="Tahoma"/>
          <w:b/>
        </w:rPr>
      </w:pPr>
      <w:r>
        <w:rPr>
          <w:rFonts w:cs="Tahoma"/>
          <w:b/>
        </w:rPr>
        <w:t>Exams officer (EO)</w:t>
      </w:r>
    </w:p>
    <w:p w:rsidR="00711488" w:rsidRDefault="003D0437">
      <w:pPr>
        <w:pStyle w:val="ListParagraph"/>
        <w:numPr>
          <w:ilvl w:val="0"/>
          <w:numId w:val="6"/>
        </w:numPr>
        <w:spacing w:before="0" w:after="80"/>
        <w:rPr>
          <w:rFonts w:cs="Tahoma"/>
        </w:rPr>
      </w:pPr>
      <w:r>
        <w:rPr>
          <w:rFonts w:cs="Tahoma"/>
        </w:rPr>
        <w:lastRenderedPageBreak/>
        <w:t xml:space="preserve">Is familiar with the entire contents of the annually updated JCQ publication </w:t>
      </w:r>
      <w:hyperlink r:id="rId22" w:history="1">
        <w:r>
          <w:rPr>
            <w:rStyle w:val="Hyperlink"/>
            <w:rFonts w:cs="Tahoma"/>
            <w:color w:val="0070C0"/>
            <w:u w:val="none"/>
          </w:rPr>
          <w:t>GR</w:t>
        </w:r>
      </w:hyperlink>
      <w:r>
        <w:rPr>
          <w:rFonts w:cs="Tahoma"/>
        </w:rPr>
        <w:t xml:space="preserve"> and is aware of information contained in </w:t>
      </w:r>
      <w:hyperlink r:id="rId23" w:history="1">
        <w:r>
          <w:rPr>
            <w:rStyle w:val="Hyperlink"/>
            <w:rFonts w:cs="Tahoma"/>
            <w:color w:val="0070C0"/>
            <w:u w:val="none"/>
          </w:rPr>
          <w:t>AA</w:t>
        </w:r>
      </w:hyperlink>
      <w:r>
        <w:rPr>
          <w:rFonts w:cs="Tahoma"/>
        </w:rPr>
        <w:t xml:space="preserve"> </w:t>
      </w:r>
      <w:r>
        <w:rPr>
          <w:rStyle w:val="Hyperlink"/>
          <w:rFonts w:cs="Tahoma"/>
          <w:color w:val="auto"/>
          <w:u w:val="none"/>
        </w:rPr>
        <w:t>where this may be relevant to the EO role</w:t>
      </w:r>
    </w:p>
    <w:tbl>
      <w:tblPr>
        <w:tblStyle w:val="TableGrid"/>
        <w:tblW w:w="0" w:type="auto"/>
        <w:tblLook w:val="04A0" w:firstRow="1" w:lastRow="0" w:firstColumn="1" w:lastColumn="0" w:noHBand="0" w:noVBand="1"/>
      </w:tblPr>
      <w:tblGrid>
        <w:gridCol w:w="10042"/>
      </w:tblGrid>
      <w:tr w:rsidR="00711488">
        <w:tc>
          <w:tcPr>
            <w:tcW w:w="10042" w:type="dxa"/>
          </w:tcPr>
          <w:p w:rsidR="00711488" w:rsidRDefault="003D0437">
            <w:pPr>
              <w:pStyle w:val="ListParagraph"/>
              <w:numPr>
                <w:ilvl w:val="0"/>
                <w:numId w:val="6"/>
              </w:numPr>
              <w:spacing w:before="0" w:after="80"/>
              <w:rPr>
                <w:rFonts w:cs="Tahoma"/>
              </w:rPr>
            </w:pPr>
            <w:r>
              <w:rPr>
                <w:rFonts w:cs="Tahoma"/>
              </w:rPr>
              <w:t xml:space="preserve">Follows guidance in </w:t>
            </w:r>
            <w:hyperlink r:id="rId24" w:history="1">
              <w:r>
                <w:rPr>
                  <w:rStyle w:val="Hyperlink"/>
                  <w:rFonts w:cs="Tahoma"/>
                  <w:color w:val="0070C0"/>
                  <w:u w:val="none"/>
                </w:rPr>
                <w:t>AA</w:t>
              </w:r>
            </w:hyperlink>
            <w:r>
              <w:rPr>
                <w:rFonts w:cs="Tahoma"/>
              </w:rPr>
              <w:t xml:space="preserve"> </w:t>
            </w:r>
            <w:r>
              <w:rPr>
                <w:rFonts w:cs="Tahoma"/>
                <w:bCs/>
              </w:rPr>
              <w:t xml:space="preserve">(chapter 8) to process approval applications for access arrangements </w:t>
            </w:r>
            <w:r>
              <w:rPr>
                <w:rFonts w:cs="Tahoma"/>
              </w:rPr>
              <w:t>for those qualifications included</w:t>
            </w:r>
            <w:r>
              <w:rPr>
                <w:rFonts w:cs="Tahoma"/>
                <w:b/>
                <w:bCs/>
                <w:color w:val="595959" w:themeColor="text1" w:themeTint="A6"/>
              </w:rPr>
              <w:t xml:space="preserve"> </w:t>
            </w:r>
          </w:p>
          <w:p w:rsidR="00711488" w:rsidRDefault="003D0437">
            <w:pPr>
              <w:pStyle w:val="ListParagraph"/>
              <w:numPr>
                <w:ilvl w:val="0"/>
                <w:numId w:val="6"/>
              </w:numPr>
              <w:spacing w:before="0" w:after="80"/>
              <w:rPr>
                <w:rFonts w:cs="Tahoma"/>
              </w:rPr>
            </w:pPr>
            <w:r>
              <w:rPr>
                <w:rFonts w:cs="Tahoma"/>
              </w:rPr>
              <w:t xml:space="preserve">Applies for approval where this is required, through </w:t>
            </w:r>
            <w:r>
              <w:rPr>
                <w:rFonts w:cs="Tahoma"/>
                <w:iCs/>
              </w:rPr>
              <w:t>Access arrangements online</w:t>
            </w:r>
            <w:r>
              <w:rPr>
                <w:rFonts w:cs="Tahoma"/>
                <w:iCs/>
                <w:vertAlign w:val="superscript"/>
              </w:rPr>
              <w:t xml:space="preserve"> </w:t>
            </w:r>
            <w:r>
              <w:rPr>
                <w:rFonts w:cs="Tahoma"/>
                <w:iCs/>
              </w:rPr>
              <w:t>(AAO)</w:t>
            </w:r>
            <w:r>
              <w:rPr>
                <w:rFonts w:cs="Tahoma"/>
              </w:rPr>
              <w:t>, or through the awarding body where qualifications sit outside the scope of AAO</w:t>
            </w:r>
          </w:p>
          <w:p w:rsidR="00711488" w:rsidRDefault="003D0437">
            <w:pPr>
              <w:pStyle w:val="ListParagraph"/>
              <w:numPr>
                <w:ilvl w:val="0"/>
                <w:numId w:val="6"/>
              </w:numPr>
              <w:spacing w:before="0" w:after="80"/>
              <w:rPr>
                <w:rFonts w:cs="Tahoma"/>
                <w:b/>
              </w:rPr>
            </w:pPr>
            <w:r>
              <w:rPr>
                <w:rFonts w:cs="Tahoma"/>
              </w:rPr>
              <w:t>Ensures that were approval is required the application is processed on time and no later than the awarding body’s published deadline</w:t>
            </w:r>
          </w:p>
          <w:p w:rsidR="00711488" w:rsidRDefault="003D0437">
            <w:pPr>
              <w:pStyle w:val="ListParagraph"/>
              <w:numPr>
                <w:ilvl w:val="0"/>
                <w:numId w:val="6"/>
              </w:numPr>
              <w:spacing w:before="0" w:after="80"/>
              <w:rPr>
                <w:rFonts w:cs="Tahoma"/>
                <w:b/>
              </w:rPr>
            </w:pPr>
            <w:r>
              <w:t>Ensures that the full supporting evidence is in place before an online application is processed</w:t>
            </w:r>
          </w:p>
          <w:p w:rsidR="00711488" w:rsidRDefault="003D0437">
            <w:pPr>
              <w:pStyle w:val="ListParagraph"/>
              <w:numPr>
                <w:ilvl w:val="0"/>
                <w:numId w:val="6"/>
              </w:numPr>
              <w:spacing w:before="0" w:after="80"/>
              <w:rPr>
                <w:rFonts w:cs="Tahoma"/>
                <w:b/>
              </w:rPr>
            </w:pPr>
            <w:r>
              <w:t>Reviews the evidence before an online application is processed, ensuring that the candidate does meet the published criteria for the respective arrangement</w:t>
            </w:r>
          </w:p>
          <w:p w:rsidR="00711488" w:rsidRDefault="003D0437">
            <w:pPr>
              <w:pStyle w:val="ListParagraph"/>
              <w:numPr>
                <w:ilvl w:val="0"/>
                <w:numId w:val="6"/>
              </w:numPr>
              <w:spacing w:before="0" w:after="80"/>
              <w:rPr>
                <w:rFonts w:cs="Tahoma"/>
                <w:b/>
              </w:rPr>
            </w:pPr>
            <w:r>
              <w:t xml:space="preserve">Holds all supporting evidence and presents such evidence to a JCQ Centre Inspector upon request </w:t>
            </w:r>
          </w:p>
          <w:p w:rsidR="00711488" w:rsidRDefault="003D0437">
            <w:pPr>
              <w:pStyle w:val="ListParagraph"/>
              <w:numPr>
                <w:ilvl w:val="0"/>
                <w:numId w:val="6"/>
              </w:numPr>
              <w:spacing w:before="0" w:after="80"/>
              <w:rPr>
                <w:rFonts w:cs="Tahoma"/>
                <w:b/>
              </w:rPr>
            </w:pPr>
            <w:r>
              <w:t>Ensures that the agreed adjustment has been put in place before the candidate’s first examination, e.g. internal tests and mock examinations</w:t>
            </w:r>
          </w:p>
          <w:p w:rsidR="00711488" w:rsidRDefault="003D0437">
            <w:pPr>
              <w:pStyle w:val="ListParagraph"/>
              <w:numPr>
                <w:ilvl w:val="0"/>
                <w:numId w:val="6"/>
              </w:numPr>
              <w:spacing w:before="0" w:after="80"/>
              <w:rPr>
                <w:rFonts w:cs="Tahoma"/>
              </w:rPr>
            </w:pPr>
            <w:r>
              <w:rPr>
                <w:rFonts w:cs="Tahoma"/>
              </w:rPr>
              <w:t xml:space="preserve">Ensures appropriate and required evidence is held on file to confirm validation responses in AAO including (where required) the completion of JCQ Form 8 (Application for access arrangements – Profile of learning difficulties), and/or centre based evidence including concise file note(s) on centre headed paper, signed and dated, and a body of evidence to substantiate the candidate’s normal way of working within the centre </w:t>
            </w:r>
          </w:p>
          <w:p w:rsidR="00711488" w:rsidRDefault="003D0437">
            <w:pPr>
              <w:pStyle w:val="ListParagraph"/>
              <w:spacing w:before="0" w:after="80"/>
              <w:rPr>
                <w:rFonts w:cs="Tahoma"/>
              </w:rPr>
            </w:pPr>
            <w:r>
              <w:rPr>
                <w:rFonts w:cs="Tahoma"/>
              </w:rPr>
              <w:t>(</w:t>
            </w:r>
            <w:hyperlink r:id="rId25" w:history="1">
              <w:r>
                <w:rPr>
                  <w:rStyle w:val="Hyperlink"/>
                  <w:rFonts w:cs="Tahoma"/>
                  <w:color w:val="0070C0"/>
                  <w:u w:val="none"/>
                </w:rPr>
                <w:t>Form 8</w:t>
              </w:r>
            </w:hyperlink>
            <w:r>
              <w:rPr>
                <w:rFonts w:cs="Tahoma"/>
                <w:color w:val="0070C0"/>
              </w:rPr>
              <w:t xml:space="preserve"> </w:t>
            </w:r>
            <w:r>
              <w:rPr>
                <w:rFonts w:cs="Tahoma"/>
              </w:rPr>
              <w:t xml:space="preserve">must only be used for </w:t>
            </w:r>
          </w:p>
          <w:p w:rsidR="00711488" w:rsidRDefault="003D0437">
            <w:pPr>
              <w:pStyle w:val="ListParagraph"/>
              <w:numPr>
                <w:ilvl w:val="1"/>
                <w:numId w:val="6"/>
              </w:numPr>
              <w:spacing w:before="0" w:after="80"/>
              <w:rPr>
                <w:rFonts w:cs="Tahoma"/>
              </w:rPr>
            </w:pPr>
            <w:r>
              <w:rPr>
                <w:rFonts w:cs="Tahoma"/>
              </w:rPr>
              <w:t xml:space="preserve">candidates with learning difficulties who are </w:t>
            </w:r>
            <w:r>
              <w:rPr>
                <w:rFonts w:cs="Tahoma"/>
                <w:b/>
                <w:bCs/>
              </w:rPr>
              <w:t xml:space="preserve">not </w:t>
            </w:r>
            <w:r>
              <w:rPr>
                <w:rFonts w:cs="Tahoma"/>
              </w:rPr>
              <w:t>subject to a current EHCP or Statement of Special Educational Needs who require 25% extra time and/or a scribe (including candidates who require a computer reader/reader and 25% extra time and/or a scribe)</w:t>
            </w:r>
          </w:p>
          <w:p w:rsidR="00711488" w:rsidRDefault="003D0437">
            <w:pPr>
              <w:pStyle w:val="ListParagraph"/>
              <w:numPr>
                <w:ilvl w:val="1"/>
                <w:numId w:val="6"/>
              </w:numPr>
              <w:spacing w:before="0" w:after="80"/>
              <w:rPr>
                <w:rFonts w:cs="Tahoma"/>
              </w:rPr>
            </w:pPr>
            <w:r>
              <w:rPr>
                <w:rFonts w:cs="Tahoma"/>
              </w:rPr>
              <w:t>all candidates with learning difficulties who require up to 50% extra time</w:t>
            </w:r>
          </w:p>
          <w:p w:rsidR="00711488" w:rsidRDefault="003D0437">
            <w:pPr>
              <w:pStyle w:val="ListParagraph"/>
              <w:numPr>
                <w:ilvl w:val="1"/>
                <w:numId w:val="6"/>
              </w:numPr>
              <w:spacing w:before="0" w:after="80"/>
              <w:rPr>
                <w:rFonts w:cs="Tahoma"/>
              </w:rPr>
            </w:pPr>
            <w:r>
              <w:rPr>
                <w:rFonts w:cs="Tahoma"/>
              </w:rPr>
              <w:t>all candidates who require a Language Modifier)</w:t>
            </w:r>
          </w:p>
          <w:p w:rsidR="00711488" w:rsidRDefault="003D0437">
            <w:pPr>
              <w:pStyle w:val="ListParagraph"/>
              <w:numPr>
                <w:ilvl w:val="0"/>
                <w:numId w:val="6"/>
              </w:numPr>
              <w:spacing w:before="0" w:after="80"/>
              <w:rPr>
                <w:rFonts w:cs="Tahoma"/>
              </w:rPr>
            </w:pPr>
            <w:r>
              <w:rPr>
                <w:rFonts w:cs="Tahoma"/>
              </w:rPr>
              <w:t xml:space="preserve">Ensures where form 8 is required to be completed, the form is signed (a handwritten, electronic or typed signature is acceptable) and dated as required </w:t>
            </w:r>
            <w:r>
              <w:rPr>
                <w:rFonts w:cs="Tahoma"/>
                <w:b/>
              </w:rPr>
              <w:t>prior</w:t>
            </w:r>
            <w:r>
              <w:rPr>
                <w:rFonts w:cs="Tahoma"/>
              </w:rPr>
              <w:t xml:space="preserve"> to approval being sought and that the form is provided for processing and inspection purposes </w:t>
            </w:r>
            <w:bookmarkStart w:id="27" w:name="_Hlk529118387"/>
            <w:r>
              <w:rPr>
                <w:rFonts w:cs="Tahoma"/>
              </w:rPr>
              <w:t>(This may be a hard copy paper version or an electronic version)</w:t>
            </w:r>
            <w:bookmarkEnd w:id="27"/>
          </w:p>
          <w:p w:rsidR="00711488" w:rsidRDefault="003D0437">
            <w:pPr>
              <w:pStyle w:val="ListParagraph"/>
              <w:numPr>
                <w:ilvl w:val="0"/>
                <w:numId w:val="6"/>
              </w:numPr>
              <w:spacing w:before="0" w:after="0"/>
              <w:rPr>
                <w:rFonts w:cs="Tahoma"/>
                <w:strike/>
              </w:rPr>
            </w:pPr>
            <w:r>
              <w:rPr>
                <w:rFonts w:cs="Tahoma"/>
              </w:rPr>
              <w:t>Ensures the names of all other assessors, who are assessing candidates studying qualifications covered by AAO are entered into AAO to confirm their status</w:t>
            </w:r>
          </w:p>
          <w:p w:rsidR="00711488" w:rsidRDefault="003D0437">
            <w:pPr>
              <w:pStyle w:val="ListParagraph"/>
              <w:numPr>
                <w:ilvl w:val="0"/>
                <w:numId w:val="6"/>
              </w:numPr>
              <w:spacing w:before="0" w:after="80"/>
              <w:rPr>
                <w:rFonts w:cs="Tahoma"/>
              </w:rPr>
            </w:pPr>
            <w:r>
              <w:rPr>
                <w:rFonts w:cs="Tahoma"/>
              </w:rPr>
              <w:t xml:space="preserve">Confirms by ticking the </w:t>
            </w:r>
            <w:r>
              <w:rPr>
                <w:rFonts w:cs="Tahoma"/>
                <w:i/>
              </w:rPr>
              <w:t>‘Confirmation’</w:t>
            </w:r>
            <w:r>
              <w:rPr>
                <w:rFonts w:cs="Tahoma"/>
              </w:rPr>
              <w:t xml:space="preserve"> box prior to submitting the application for approval that the </w:t>
            </w:r>
            <w:r>
              <w:rPr>
                <w:rFonts w:cs="Tahoma"/>
                <w:i/>
              </w:rPr>
              <w:t>‘malpractice consequence statement’</w:t>
            </w:r>
            <w:r>
              <w:rPr>
                <w:rFonts w:cs="Tahoma"/>
              </w:rPr>
              <w:t xml:space="preserve"> has been read and accepted</w:t>
            </w:r>
          </w:p>
          <w:p w:rsidR="00711488" w:rsidRDefault="003D0437">
            <w:pPr>
              <w:pStyle w:val="ListParagraph"/>
              <w:numPr>
                <w:ilvl w:val="0"/>
                <w:numId w:val="6"/>
              </w:numPr>
              <w:spacing w:before="0" w:after="80"/>
              <w:rPr>
                <w:rFonts w:cs="Tahoma"/>
              </w:rPr>
            </w:pPr>
            <w:r>
              <w:rPr>
                <w:rFonts w:cs="Tahoma"/>
              </w:rPr>
              <w:t xml:space="preserve">Makes an </w:t>
            </w:r>
            <w:r>
              <w:rPr>
                <w:rFonts w:cs="Tahoma"/>
                <w:i/>
              </w:rPr>
              <w:t>awarding body referral</w:t>
            </w:r>
            <w:r>
              <w:rPr>
                <w:rFonts w:cs="Tahoma"/>
              </w:rPr>
              <w:t xml:space="preserve"> through AAO where the initial application for approval may not be approved by AAO, where it is deemed by the centre that the candidate does meet the criteria for the arrangement(s)</w:t>
            </w:r>
          </w:p>
          <w:p w:rsidR="00711488" w:rsidRDefault="003D0437">
            <w:pPr>
              <w:pStyle w:val="ListParagraph"/>
              <w:numPr>
                <w:ilvl w:val="0"/>
                <w:numId w:val="6"/>
              </w:numPr>
              <w:spacing w:before="0" w:after="80"/>
              <w:rPr>
                <w:rFonts w:cs="Tahoma"/>
              </w:rPr>
            </w:pPr>
            <w:r>
              <w:rPr>
                <w:rFonts w:cs="Tahoma"/>
              </w:rPr>
              <w:t xml:space="preserve">Maintains </w:t>
            </w:r>
            <w:bookmarkStart w:id="28" w:name="_Hlk529118453"/>
            <w:r>
              <w:rPr>
                <w:rFonts w:cs="Tahoma"/>
              </w:rPr>
              <w:t xml:space="preserve">a file/e-folder </w:t>
            </w:r>
            <w:bookmarkEnd w:id="28"/>
            <w:r>
              <w:rPr>
                <w:rFonts w:cs="Tahoma"/>
              </w:rPr>
              <w:t>for each candidate (</w:t>
            </w:r>
            <w:r>
              <w:rPr>
                <w:rFonts w:cs="Tahoma"/>
                <w:bCs/>
              </w:rPr>
              <w:t xml:space="preserve">the required documentation for a candidate will be in hard copy within the candidate’s file/each of the required documents held electronically within the candidate’s e-folder) </w:t>
            </w:r>
            <w:r>
              <w:rPr>
                <w:rFonts w:cs="Tahoma"/>
              </w:rPr>
              <w:t>that will include:</w:t>
            </w:r>
            <w:r>
              <w:rPr>
                <w:rFonts w:ascii="Gotham" w:hAnsi="Gotham"/>
                <w:sz w:val="16"/>
                <w:szCs w:val="16"/>
              </w:rPr>
              <w:t xml:space="preserve"> </w:t>
            </w:r>
          </w:p>
          <w:p w:rsidR="00711488" w:rsidRDefault="003D0437">
            <w:pPr>
              <w:pStyle w:val="ListParagraph"/>
              <w:numPr>
                <w:ilvl w:val="1"/>
                <w:numId w:val="6"/>
              </w:numPr>
              <w:spacing w:before="0" w:after="80"/>
              <w:rPr>
                <w:rFonts w:cs="Tahoma"/>
                <w:b/>
              </w:rPr>
            </w:pPr>
            <w:r>
              <w:rPr>
                <w:rFonts w:cs="Tahoma"/>
              </w:rPr>
              <w:t>completed JCQ/awarding body application forms and evidence forms</w:t>
            </w:r>
          </w:p>
          <w:p w:rsidR="00711488" w:rsidRDefault="003D0437">
            <w:pPr>
              <w:pStyle w:val="ListParagraph"/>
              <w:numPr>
                <w:ilvl w:val="1"/>
                <w:numId w:val="6"/>
              </w:numPr>
              <w:spacing w:before="0" w:after="80"/>
              <w:rPr>
                <w:rFonts w:cs="Tahoma"/>
                <w:b/>
              </w:rPr>
            </w:pPr>
            <w:r>
              <w:rPr>
                <w:rFonts w:cs="Tahoma"/>
              </w:rPr>
              <w:t>appropriate evidence to support the need for the arrangement where required</w:t>
            </w:r>
          </w:p>
          <w:p w:rsidR="00711488" w:rsidRDefault="003D0437">
            <w:pPr>
              <w:pStyle w:val="ListParagraph"/>
              <w:numPr>
                <w:ilvl w:val="1"/>
                <w:numId w:val="6"/>
              </w:numPr>
              <w:spacing w:before="0" w:after="80"/>
              <w:rPr>
                <w:rFonts w:cs="Tahoma"/>
                <w:b/>
              </w:rPr>
            </w:pPr>
            <w:r>
              <w:rPr>
                <w:rFonts w:cs="Tahoma"/>
              </w:rPr>
              <w:t>appropriate evidence to support normal way of working within the centre</w:t>
            </w:r>
          </w:p>
          <w:p w:rsidR="00711488" w:rsidRDefault="003D0437">
            <w:pPr>
              <w:pStyle w:val="ListParagraph"/>
              <w:numPr>
                <w:ilvl w:val="1"/>
                <w:numId w:val="6"/>
              </w:numPr>
              <w:spacing w:before="0" w:after="80"/>
              <w:rPr>
                <w:rFonts w:cs="Tahoma"/>
                <w:b/>
              </w:rPr>
            </w:pPr>
            <w:r>
              <w:rPr>
                <w:rFonts w:cs="Tahoma"/>
              </w:rPr>
              <w:t xml:space="preserve">in addition, for those </w:t>
            </w:r>
            <w:r>
              <w:rPr>
                <w:rFonts w:cs="Tahoma"/>
                <w:bCs/>
              </w:rPr>
              <w:t xml:space="preserve">qualifications covered by AAO </w:t>
            </w:r>
            <w:r>
              <w:rPr>
                <w:rFonts w:cs="Tahoma"/>
              </w:rPr>
              <w:t xml:space="preserve">(where approval is required), a printout/PDF of the AAO approval, a signed candidate personal data consent form (which provides candidate consent to their personal details being shared) </w:t>
            </w:r>
          </w:p>
          <w:p w:rsidR="00711488" w:rsidRDefault="003D0437">
            <w:pPr>
              <w:pStyle w:val="ListParagraph"/>
              <w:numPr>
                <w:ilvl w:val="1"/>
                <w:numId w:val="6"/>
              </w:numPr>
              <w:spacing w:before="0" w:after="80"/>
              <w:rPr>
                <w:rFonts w:cs="Tahoma"/>
                <w:b/>
              </w:rPr>
            </w:pPr>
            <w:r>
              <w:rPr>
                <w:rFonts w:cs="Tahoma"/>
              </w:rPr>
              <w:t xml:space="preserve">(where applicable) ‘Data protection confirmation by the examinations officer or </w:t>
            </w:r>
            <w:proofErr w:type="spellStart"/>
            <w:r>
              <w:rPr>
                <w:rFonts w:cs="Tahoma"/>
              </w:rPr>
              <w:t>SENCo</w:t>
            </w:r>
            <w:proofErr w:type="spellEnd"/>
            <w:r>
              <w:rPr>
                <w:rFonts w:cs="Tahoma"/>
              </w:rPr>
              <w:t xml:space="preserve">’ acknowledged before an application is processed online </w:t>
            </w:r>
          </w:p>
          <w:p w:rsidR="00711488" w:rsidRDefault="003D0437">
            <w:pPr>
              <w:pStyle w:val="ListParagraph"/>
              <w:numPr>
                <w:ilvl w:val="0"/>
                <w:numId w:val="6"/>
              </w:numPr>
              <w:rPr>
                <w:rFonts w:cs="Tahoma"/>
                <w:strike/>
              </w:rPr>
            </w:pPr>
            <w:bookmarkStart w:id="29" w:name="_Hlk529118555"/>
            <w:r>
              <w:rPr>
                <w:rFonts w:cs="Tahoma"/>
              </w:rPr>
              <w:t>Presents the files/e-folders when requested by a JCQ Centre Inspector and addresses any queries/questions raised</w:t>
            </w:r>
          </w:p>
          <w:p w:rsidR="00711488" w:rsidRDefault="003D0437">
            <w:pPr>
              <w:pStyle w:val="ListParagraph"/>
              <w:numPr>
                <w:ilvl w:val="0"/>
                <w:numId w:val="6"/>
              </w:numPr>
              <w:spacing w:before="0" w:after="80"/>
              <w:rPr>
                <w:rFonts w:cs="Tahoma"/>
              </w:rPr>
            </w:pPr>
            <w:bookmarkStart w:id="30" w:name="_Hlk529118620"/>
            <w:bookmarkEnd w:id="29"/>
            <w:r>
              <w:rPr>
                <w:rFonts w:cs="Tahoma"/>
              </w:rPr>
              <w:t xml:space="preserve">If the </w:t>
            </w:r>
            <w:proofErr w:type="spellStart"/>
            <w:r>
              <w:rPr>
                <w:rFonts w:cs="Tahoma"/>
              </w:rPr>
              <w:t>SENCo</w:t>
            </w:r>
            <w:proofErr w:type="spellEnd"/>
            <w:r>
              <w:rPr>
                <w:rFonts w:cs="Tahoma"/>
              </w:rPr>
              <w:t xml:space="preserve"> is unavailable, presents the files/e-folders of access arrangements candidates when requested by a JCQ Centre Inspector and addresses any queries/questions raised </w:t>
            </w:r>
          </w:p>
          <w:bookmarkEnd w:id="30"/>
          <w:p w:rsidR="00711488" w:rsidRDefault="003D0437">
            <w:pPr>
              <w:pStyle w:val="ListParagraph"/>
              <w:numPr>
                <w:ilvl w:val="0"/>
                <w:numId w:val="6"/>
              </w:numPr>
              <w:spacing w:before="0" w:after="80"/>
              <w:rPr>
                <w:rFonts w:cs="Tahoma"/>
              </w:rPr>
            </w:pPr>
            <w:r>
              <w:rPr>
                <w:rFonts w:cs="Tahoma"/>
              </w:rPr>
              <w:t>Liaises with teaching staff regarding any appropriate modified paper requirements for candidates</w:t>
            </w:r>
          </w:p>
          <w:p w:rsidR="00711488" w:rsidRDefault="003D0437">
            <w:pPr>
              <w:pStyle w:val="ListParagraph"/>
              <w:numPr>
                <w:ilvl w:val="0"/>
                <w:numId w:val="6"/>
              </w:numPr>
              <w:spacing w:before="0" w:after="80"/>
              <w:rPr>
                <w:rFonts w:cs="Tahoma"/>
              </w:rPr>
            </w:pPr>
            <w:r>
              <w:rPr>
                <w:rFonts w:cs="Tahoma"/>
              </w:rPr>
              <w:t xml:space="preserve">Liaises with the </w:t>
            </w:r>
            <w:proofErr w:type="spellStart"/>
            <w:r>
              <w:rPr>
                <w:rFonts w:cs="Tahoma"/>
              </w:rPr>
              <w:t>SENCo</w:t>
            </w:r>
            <w:proofErr w:type="spellEnd"/>
            <w:r>
              <w:rPr>
                <w:rFonts w:cs="Tahoma"/>
              </w:rPr>
              <w:t xml:space="preserve"> to ensure arrangements are in place to either order a non-interactive electronic (PDF) question paper from CCEA, OCR and WJEC (or to download a PDF copy of </w:t>
            </w:r>
            <w:r>
              <w:rPr>
                <w:rFonts w:cs="Tahoma"/>
              </w:rPr>
              <w:lastRenderedPageBreak/>
              <w:t>the standard question paper where provided by AQA and Pearson) or to open question paper packets in the secure room within 90 minutes of the awarding body’s published starting time for the exam where the centre is permitted to modify a timetabled written component exam paper (copy on coloured paper, enlarge to A3 or copy to single sided print)</w:t>
            </w:r>
          </w:p>
          <w:p w:rsidR="00711488" w:rsidRDefault="003D0437">
            <w:pPr>
              <w:pStyle w:val="ListParagraph"/>
              <w:numPr>
                <w:ilvl w:val="0"/>
                <w:numId w:val="6"/>
              </w:numPr>
              <w:spacing w:before="240" w:after="80"/>
              <w:rPr>
                <w:rFonts w:cs="Tahoma"/>
              </w:rPr>
            </w:pPr>
            <w:r>
              <w:rPr>
                <w:rFonts w:cs="Tahoma"/>
              </w:rPr>
              <w:t xml:space="preserve">Following the appropriate process (using AAO for those qualifications included in the tool; using </w:t>
            </w:r>
            <w:r>
              <w:rPr>
                <w:rFonts w:cs="Tahoma"/>
                <w:iCs/>
              </w:rPr>
              <w:t>Form VQ/EA</w:t>
            </w:r>
            <w:r>
              <w:rPr>
                <w:rFonts w:cs="Tahoma"/>
              </w:rPr>
              <w:t>), orders published modified papers, by the awarding body’s deadline for the exam series, where these may be required for a candidate</w:t>
            </w:r>
          </w:p>
        </w:tc>
      </w:tr>
    </w:tbl>
    <w:p w:rsidR="00711488" w:rsidRDefault="003D0437">
      <w:pPr>
        <w:pStyle w:val="Headinglevel1"/>
        <w:spacing w:before="240"/>
      </w:pPr>
      <w:bookmarkStart w:id="31" w:name="_Toc449469099"/>
      <w:bookmarkStart w:id="32" w:name="_Toc480112454"/>
      <w:bookmarkStart w:id="33" w:name="_Toc136597662"/>
      <w:r>
        <w:lastRenderedPageBreak/>
        <w:t>Implementing access arrangements</w:t>
      </w:r>
      <w:bookmarkEnd w:id="31"/>
      <w:r>
        <w:t xml:space="preserve"> and the conduct of exams</w:t>
      </w:r>
      <w:bookmarkEnd w:id="32"/>
      <w:bookmarkEnd w:id="33"/>
    </w:p>
    <w:p w:rsidR="00711488" w:rsidRDefault="003D0437">
      <w:pPr>
        <w:pStyle w:val="Headinglevel2"/>
        <w:spacing w:before="240" w:after="120"/>
      </w:pPr>
      <w:bookmarkStart w:id="34" w:name="_Toc449469100"/>
      <w:bookmarkStart w:id="35" w:name="_Toc480112455"/>
      <w:bookmarkStart w:id="36" w:name="_Toc136597663"/>
      <w:r>
        <w:t>Roles and responsibilities</w:t>
      </w:r>
      <w:bookmarkEnd w:id="34"/>
      <w:bookmarkEnd w:id="35"/>
      <w:bookmarkEnd w:id="36"/>
    </w:p>
    <w:p w:rsidR="00711488" w:rsidRDefault="003D0437">
      <w:pPr>
        <w:pStyle w:val="Heading3"/>
        <w:rPr>
          <w:u w:val="single"/>
        </w:rPr>
      </w:pPr>
      <w:bookmarkStart w:id="37" w:name="_Toc449469101"/>
      <w:bookmarkStart w:id="38" w:name="_Toc480112456"/>
      <w:bookmarkStart w:id="39" w:name="_Toc136597664"/>
      <w:r>
        <w:rPr>
          <w:u w:val="single"/>
        </w:rPr>
        <w:t>External assessments</w:t>
      </w:r>
      <w:bookmarkEnd w:id="37"/>
      <w:bookmarkEnd w:id="38"/>
      <w:bookmarkEnd w:id="39"/>
    </w:p>
    <w:p w:rsidR="00711488" w:rsidRDefault="003D0437">
      <w:pPr>
        <w:rPr>
          <w:rFonts w:cs="Arial"/>
        </w:rPr>
      </w:pPr>
      <w:r>
        <w:rPr>
          <w:rFonts w:cs="Arial"/>
          <w:color w:val="000000"/>
        </w:rPr>
        <w:t xml:space="preserve">These are assessments which are normally set and marked/examined by an awarding body which must be conducted according to awarding body instructions and/or the JCQ publication </w:t>
      </w:r>
      <w:hyperlink r:id="rId26" w:history="1">
        <w:r>
          <w:rPr>
            <w:rStyle w:val="Hyperlink"/>
            <w:rFonts w:cs="Arial"/>
            <w:color w:val="0070C0"/>
            <w:u w:val="none"/>
          </w:rPr>
          <w:t>Instructions for conducting examinations</w:t>
        </w:r>
      </w:hyperlink>
      <w:r>
        <w:t xml:space="preserve"> </w:t>
      </w:r>
      <w:r>
        <w:rPr>
          <w:rStyle w:val="Hyperlink"/>
          <w:rFonts w:cs="Arial"/>
          <w:color w:val="auto"/>
          <w:u w:val="none"/>
        </w:rPr>
        <w:t>(ICE)</w:t>
      </w:r>
      <w:r>
        <w:rPr>
          <w:rFonts w:cs="Arial"/>
        </w:rPr>
        <w:t xml:space="preserve">. </w:t>
      </w:r>
    </w:p>
    <w:p w:rsidR="00711488" w:rsidRDefault="003D0437">
      <w:pPr>
        <w:spacing w:after="0"/>
        <w:rPr>
          <w:b/>
        </w:rPr>
      </w:pPr>
      <w:r>
        <w:rPr>
          <w:b/>
        </w:rPr>
        <w:t>Head of centre</w:t>
      </w:r>
    </w:p>
    <w:p w:rsidR="00711488" w:rsidRDefault="003D0437">
      <w:pPr>
        <w:pStyle w:val="ListParagraph"/>
        <w:numPr>
          <w:ilvl w:val="0"/>
          <w:numId w:val="7"/>
        </w:numPr>
        <w:spacing w:before="0" w:after="0"/>
      </w:pPr>
      <w:r>
        <w:t xml:space="preserve">Supports the </w:t>
      </w:r>
      <w:proofErr w:type="spellStart"/>
      <w:r>
        <w:t>SENCo</w:t>
      </w:r>
      <w:proofErr w:type="spellEnd"/>
      <w:r>
        <w:t>, the exams officer and other relevant centre staff in ensuring appropriate arrangements, adjustments and adaptations are in place to facilitate access for disabled candidates to exams</w:t>
      </w:r>
    </w:p>
    <w:p w:rsidR="00711488" w:rsidRDefault="003D0437">
      <w:pPr>
        <w:spacing w:after="0"/>
        <w:rPr>
          <w:rFonts w:cs="Arial"/>
        </w:rPr>
      </w:pPr>
      <w:r>
        <w:rPr>
          <w:b/>
        </w:rPr>
        <w:t>ALS lead/</w:t>
      </w:r>
      <w:proofErr w:type="spellStart"/>
      <w:r>
        <w:rPr>
          <w:b/>
        </w:rPr>
        <w:t>SENCo</w:t>
      </w:r>
      <w:proofErr w:type="spellEnd"/>
      <w:r>
        <w:rPr>
          <w:b/>
        </w:rPr>
        <w:t xml:space="preserve"> </w:t>
      </w:r>
    </w:p>
    <w:p w:rsidR="00711488" w:rsidRDefault="003D0437">
      <w:pPr>
        <w:pStyle w:val="ListParagraph"/>
        <w:numPr>
          <w:ilvl w:val="0"/>
          <w:numId w:val="6"/>
        </w:numPr>
        <w:spacing w:before="0" w:after="0"/>
        <w:rPr>
          <w:rFonts w:cs="Arial"/>
          <w:b/>
        </w:rPr>
      </w:pPr>
      <w:r>
        <w:rPr>
          <w:rFonts w:cs="Arial"/>
        </w:rPr>
        <w:t xml:space="preserve">Ensures </w:t>
      </w:r>
      <w:r>
        <w:t xml:space="preserve">appropriate arrangements, adjustments and adaptations are in place to facilitate access for candidates where </w:t>
      </w:r>
      <w:r>
        <w:rPr>
          <w:rFonts w:cs="Arial"/>
        </w:rPr>
        <w:t>they are disabled within the meaning of the Equality Act (unless a temporary emergency arrangement is required at the time of an exam)</w:t>
      </w:r>
    </w:p>
    <w:p w:rsidR="00711488" w:rsidRDefault="003D0437">
      <w:pPr>
        <w:spacing w:after="0"/>
        <w:rPr>
          <w:rFonts w:cs="Arial"/>
          <w:b/>
        </w:rPr>
      </w:pPr>
      <w:r>
        <w:rPr>
          <w:rFonts w:cs="Arial"/>
          <w:b/>
        </w:rPr>
        <w:t>Exams officer</w:t>
      </w:r>
    </w:p>
    <w:p w:rsidR="00711488" w:rsidRDefault="003D0437">
      <w:pPr>
        <w:pStyle w:val="ListParagraph"/>
        <w:numPr>
          <w:ilvl w:val="0"/>
          <w:numId w:val="6"/>
        </w:numPr>
        <w:spacing w:before="0" w:after="0"/>
      </w:pPr>
      <w:bookmarkStart w:id="40" w:name="_Hlk529119017"/>
      <w:r>
        <w:t xml:space="preserve">Understands and follows instructions for </w:t>
      </w:r>
      <w:r>
        <w:rPr>
          <w:iCs/>
        </w:rPr>
        <w:t xml:space="preserve">Invigilation arrangements for candidates with access arrangements and Access arrangements </w:t>
      </w:r>
      <w:r>
        <w:t xml:space="preserve">in </w:t>
      </w:r>
      <w:hyperlink r:id="rId27" w:history="1">
        <w:r>
          <w:rPr>
            <w:rStyle w:val="Hyperlink"/>
            <w:rFonts w:cs="Arial"/>
            <w:color w:val="0070C0"/>
            <w:u w:val="none"/>
          </w:rPr>
          <w:t>ICE</w:t>
        </w:r>
      </w:hyperlink>
      <w:r>
        <w:rPr>
          <w:rStyle w:val="Hyperlink"/>
          <w:rFonts w:cs="Arial"/>
          <w:color w:val="auto"/>
          <w:u w:val="none"/>
        </w:rPr>
        <w:t xml:space="preserve"> 2024-2025                                                                                                                                                      </w:t>
      </w:r>
    </w:p>
    <w:bookmarkEnd w:id="40"/>
    <w:p w:rsidR="00711488" w:rsidRDefault="003D0437">
      <w:pPr>
        <w:spacing w:after="0"/>
        <w:rPr>
          <w:rFonts w:cs="Arial"/>
          <w:b/>
        </w:rPr>
      </w:pPr>
      <w:r>
        <w:rPr>
          <w:rFonts w:cs="Arial"/>
          <w:b/>
        </w:rPr>
        <w:t>Other relevant centre staff</w:t>
      </w:r>
    </w:p>
    <w:p w:rsidR="00711488" w:rsidRDefault="003D0437">
      <w:pPr>
        <w:pStyle w:val="ListParagraph"/>
        <w:numPr>
          <w:ilvl w:val="0"/>
          <w:numId w:val="8"/>
        </w:numPr>
        <w:spacing w:before="0"/>
        <w:ind w:left="714" w:hanging="357"/>
        <w:rPr>
          <w:rFonts w:cs="Arial"/>
        </w:rPr>
      </w:pPr>
      <w:r>
        <w:rPr>
          <w:rFonts w:cs="Arial"/>
        </w:rPr>
        <w:t xml:space="preserve">Support the </w:t>
      </w:r>
      <w:proofErr w:type="spellStart"/>
      <w:r>
        <w:rPr>
          <w:rFonts w:cs="Arial"/>
        </w:rPr>
        <w:t>SENCo</w:t>
      </w:r>
      <w:proofErr w:type="spellEnd"/>
      <w:r>
        <w:rPr>
          <w:rFonts w:cs="Arial"/>
        </w:rPr>
        <w:t xml:space="preserve"> and the exams officer to ensure </w:t>
      </w:r>
      <w:r>
        <w:t>appropriate arrangements, adjustments and adaptations are in place to facilitate access for disabled candidates to exams</w:t>
      </w:r>
    </w:p>
    <w:tbl>
      <w:tblPr>
        <w:tblStyle w:val="TableGrid"/>
        <w:tblW w:w="0" w:type="auto"/>
        <w:tblLook w:val="04A0" w:firstRow="1" w:lastRow="0" w:firstColumn="1" w:lastColumn="0" w:noHBand="0" w:noVBand="1"/>
      </w:tblPr>
      <w:tblGrid>
        <w:gridCol w:w="10042"/>
      </w:tblGrid>
      <w:tr w:rsidR="00711488">
        <w:tc>
          <w:tcPr>
            <w:tcW w:w="10042" w:type="dxa"/>
          </w:tcPr>
          <w:p w:rsidR="00711488" w:rsidRDefault="003D0437">
            <w:pPr>
              <w:pStyle w:val="ListParagraph"/>
              <w:numPr>
                <w:ilvl w:val="0"/>
                <w:numId w:val="8"/>
              </w:numPr>
              <w:rPr>
                <w:rStyle w:val="Hyperlink"/>
                <w:rFonts w:cs="Arial"/>
                <w:iCs/>
                <w:color w:val="auto"/>
                <w:u w:val="none"/>
              </w:rPr>
            </w:pPr>
            <w:r>
              <w:t xml:space="preserve">Is familiar with the instructions for </w:t>
            </w:r>
            <w:r>
              <w:rPr>
                <w:iCs/>
              </w:rPr>
              <w:t>Invigilation arrangements for candidates with access arrangements</w:t>
            </w:r>
            <w:r>
              <w:t xml:space="preserve"> and </w:t>
            </w:r>
            <w:r>
              <w:rPr>
                <w:iCs/>
              </w:rPr>
              <w:t>Access arrangements</w:t>
            </w:r>
            <w:r>
              <w:t xml:space="preserve"> in </w:t>
            </w:r>
            <w:hyperlink r:id="rId28" w:history="1">
              <w:r>
                <w:rPr>
                  <w:rStyle w:val="Hyperlink"/>
                  <w:rFonts w:cs="Arial"/>
                  <w:color w:val="0070C0"/>
                  <w:u w:val="none"/>
                </w:rPr>
                <w:t>ICE</w:t>
              </w:r>
            </w:hyperlink>
            <w:r>
              <w:rPr>
                <w:rStyle w:val="Hyperlink"/>
                <w:rFonts w:cs="Arial"/>
                <w:color w:val="auto"/>
                <w:u w:val="none"/>
              </w:rPr>
              <w:t xml:space="preserve"> 2024-2025</w:t>
            </w:r>
          </w:p>
          <w:p w:rsidR="00711488" w:rsidRDefault="003D0437">
            <w:pPr>
              <w:pStyle w:val="ListParagraph"/>
              <w:numPr>
                <w:ilvl w:val="0"/>
                <w:numId w:val="8"/>
              </w:numPr>
              <w:rPr>
                <w:rFonts w:cs="Arial"/>
                <w:iCs/>
              </w:rPr>
            </w:pPr>
            <w:r>
              <w:rPr>
                <w:rFonts w:cs="Arial"/>
              </w:rPr>
              <w:t>Ensures a candidate is involved in any decisions about arrangements, adjustments and/or adaptations that may be put in place for him/her and ensures the candidate understands what will happen at exam time</w:t>
            </w:r>
          </w:p>
          <w:p w:rsidR="00711488" w:rsidRDefault="003D0437">
            <w:pPr>
              <w:pStyle w:val="ListParagraph"/>
              <w:numPr>
                <w:ilvl w:val="0"/>
                <w:numId w:val="8"/>
              </w:numPr>
              <w:rPr>
                <w:rFonts w:cs="Arial"/>
                <w:iCs/>
              </w:rPr>
            </w:pPr>
            <w:r>
              <w:rPr>
                <w:rFonts w:cs="Arial"/>
              </w:rPr>
              <w:t xml:space="preserve">Ensures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rsidR="00711488" w:rsidRDefault="003D0437">
            <w:pPr>
              <w:pStyle w:val="ListParagraph"/>
              <w:numPr>
                <w:ilvl w:val="0"/>
                <w:numId w:val="8"/>
              </w:numPr>
              <w:rPr>
                <w:rFonts w:cs="Arial"/>
                <w:iCs/>
              </w:rPr>
            </w:pPr>
            <w:r>
              <w:rPr>
                <w:rFonts w:cs="Arial"/>
              </w:rPr>
              <w:t>Ensures that prior to any arrangements being put in place checks are made that arrangements do not impact on any assessment criteria/competence standards being tested</w:t>
            </w:r>
          </w:p>
          <w:p w:rsidR="00711488" w:rsidRDefault="003D0437">
            <w:pPr>
              <w:pStyle w:val="ListParagraph"/>
              <w:numPr>
                <w:ilvl w:val="0"/>
                <w:numId w:val="8"/>
              </w:numPr>
              <w:rPr>
                <w:rFonts w:cs="Arial"/>
                <w:iCs/>
              </w:rPr>
            </w:pPr>
            <w:r>
              <w:rPr>
                <w:rFonts w:cs="Arial"/>
              </w:rPr>
              <w:t>Ensures that any arrangements put in place do not unfairly disadvantage or advantage disabled candidates</w:t>
            </w:r>
            <w:bookmarkStart w:id="41" w:name="_Hlk529119204"/>
          </w:p>
          <w:p w:rsidR="00711488" w:rsidRDefault="003D0437">
            <w:pPr>
              <w:pStyle w:val="ListParagraph"/>
              <w:numPr>
                <w:ilvl w:val="0"/>
                <w:numId w:val="8"/>
              </w:numPr>
              <w:rPr>
                <w:rFonts w:cs="Arial"/>
                <w:iCs/>
              </w:rPr>
            </w:pPr>
            <w:r>
              <w:rPr>
                <w:rFonts w:cs="Arial"/>
              </w:rPr>
              <w:t xml:space="preserve">Monitors, in internal tests/mock exams, the use of arrangements granted to a candidate and </w:t>
            </w:r>
            <w:r>
              <w:t xml:space="preserve">where a </w:t>
            </w:r>
            <w:r>
              <w:rPr>
                <w:rFonts w:cs="Arial"/>
              </w:rPr>
              <w:t xml:space="preserve">candidate has never made use of the arrangement, may consider withdrawing the arrangement, provided the candidate will not be placed at a substantial disadvantage </w:t>
            </w:r>
            <w:bookmarkEnd w:id="41"/>
          </w:p>
          <w:p w:rsidR="00711488" w:rsidRDefault="003D0437">
            <w:pPr>
              <w:pStyle w:val="ListParagraph"/>
              <w:numPr>
                <w:ilvl w:val="0"/>
                <w:numId w:val="8"/>
              </w:numPr>
              <w:rPr>
                <w:rFonts w:cs="Arial"/>
                <w:iCs/>
              </w:rPr>
            </w:pPr>
            <w:r>
              <w:rPr>
                <w:rFonts w:cs="Arial"/>
              </w:rPr>
              <w:t>Liaises with the exams officer (EO) regarding facilitation and invigilation of access arrangement candidates in exams</w:t>
            </w:r>
          </w:p>
          <w:p w:rsidR="00711488" w:rsidRDefault="003D0437">
            <w:pPr>
              <w:pStyle w:val="ListParagraph"/>
              <w:numPr>
                <w:ilvl w:val="0"/>
                <w:numId w:val="8"/>
              </w:numPr>
              <w:rPr>
                <w:rFonts w:cs="Arial"/>
                <w:iCs/>
              </w:rPr>
            </w:pPr>
            <w:r>
              <w:rPr>
                <w:rFonts w:cs="Arial"/>
              </w:rPr>
              <w:t xml:space="preserve">Liaises with other relevant centre staff regarding the provision of appropriate rooming and equipment that may be required to </w:t>
            </w:r>
            <w:r>
              <w:t>facilitate access for disabled candidates to exams</w:t>
            </w:r>
          </w:p>
          <w:p w:rsidR="00711488" w:rsidRDefault="003D0437">
            <w:pPr>
              <w:pStyle w:val="ListParagraph"/>
              <w:numPr>
                <w:ilvl w:val="0"/>
                <w:numId w:val="8"/>
              </w:numPr>
              <w:rPr>
                <w:rFonts w:cs="Arial"/>
                <w:iCs/>
              </w:rPr>
            </w:pPr>
            <w:r>
              <w:rPr>
                <w:rFonts w:cs="Arial"/>
              </w:rPr>
              <w:t>Appoints appropriate centre staff as facilitators to support candidates (practical assistant, prompter, Language Modifier, reader, scribe or Communication Professional)</w:t>
            </w:r>
          </w:p>
          <w:p w:rsidR="00711488" w:rsidRDefault="003D0437">
            <w:pPr>
              <w:pStyle w:val="ListParagraph"/>
              <w:numPr>
                <w:ilvl w:val="0"/>
                <w:numId w:val="8"/>
              </w:numPr>
              <w:rPr>
                <w:rFonts w:cs="Arial"/>
                <w:iCs/>
              </w:rPr>
            </w:pPr>
            <w:r>
              <w:rPr>
                <w:rFonts w:cs="Arial"/>
              </w:rPr>
              <w:t xml:space="preserve">Ensures facilitators supporting candidates are </w:t>
            </w:r>
            <w:r>
              <w:rPr>
                <w:rFonts w:cs="Arial"/>
                <w:bCs/>
              </w:rPr>
              <w:t>appropriately trained and understand the rules of the particular access arrangement(s)</w:t>
            </w:r>
            <w:bookmarkStart w:id="42" w:name="_Hlk529119281"/>
          </w:p>
          <w:p w:rsidR="00711488" w:rsidRDefault="003D0437">
            <w:pPr>
              <w:pStyle w:val="ListParagraph"/>
              <w:numPr>
                <w:ilvl w:val="0"/>
                <w:numId w:val="8"/>
              </w:numPr>
              <w:rPr>
                <w:rFonts w:cs="Arial"/>
                <w:iCs/>
              </w:rPr>
            </w:pPr>
            <w:r>
              <w:rPr>
                <w:rFonts w:cs="Arial"/>
                <w:bCs/>
              </w:rPr>
              <w:t xml:space="preserve">Ensures a record of the content of training given to those facilitating an access arrangement for a candidate under examination conditions is kept and retained on file until the deadline </w:t>
            </w:r>
            <w:r>
              <w:rPr>
                <w:rFonts w:cs="Arial"/>
                <w:bCs/>
              </w:rPr>
              <w:lastRenderedPageBreak/>
              <w:t>for reviews of marking has passed or until any appeal, malpractice or other results enquiry has been completed, whichever is later</w:t>
            </w:r>
            <w:bookmarkEnd w:id="42"/>
          </w:p>
          <w:p w:rsidR="00711488" w:rsidRDefault="003D0437">
            <w:pPr>
              <w:pStyle w:val="ListParagraph"/>
              <w:numPr>
                <w:ilvl w:val="0"/>
                <w:numId w:val="8"/>
              </w:numPr>
              <w:rPr>
                <w:rFonts w:cs="Arial"/>
                <w:iCs/>
                <w:strike/>
              </w:rPr>
            </w:pPr>
            <w:r>
              <w:t xml:space="preserve">Ensures where a person is appointed to facilitate an access arrangement, the person appointed is not normally the candidate’s own subject teacher but where the candidate’s own subject teacher has to be used, ensures a separate invigilator is always present </w:t>
            </w:r>
          </w:p>
          <w:p w:rsidR="00711488" w:rsidRDefault="003D0437">
            <w:pPr>
              <w:pStyle w:val="ListParagraph"/>
              <w:numPr>
                <w:ilvl w:val="0"/>
                <w:numId w:val="8"/>
              </w:numPr>
              <w:rPr>
                <w:rFonts w:cs="Arial"/>
                <w:iCs/>
                <w:strike/>
              </w:rPr>
            </w:pPr>
            <w:r>
              <w:t>Ensures where a person is appointed to facilitate an access arrangement, the person appointed is not a relative, friend, peer or private tutor of the candidate</w:t>
            </w:r>
          </w:p>
          <w:p w:rsidR="00711488" w:rsidRDefault="003D0437">
            <w:pPr>
              <w:pStyle w:val="ListParagraph"/>
              <w:numPr>
                <w:ilvl w:val="0"/>
                <w:numId w:val="8"/>
              </w:numPr>
              <w:rPr>
                <w:rFonts w:cs="Arial"/>
                <w:iCs/>
              </w:rPr>
            </w:pPr>
            <w:r>
              <w:rPr>
                <w:rFonts w:cs="Arial"/>
                <w:bCs/>
              </w:rPr>
              <w:t>Ensures a facilitator acting as a prompter is aware of the appropriate way to prompt depending on the needs of the candidate</w:t>
            </w:r>
          </w:p>
          <w:p w:rsidR="00711488" w:rsidRDefault="003D0437">
            <w:pPr>
              <w:pStyle w:val="ListParagraph"/>
              <w:numPr>
                <w:ilvl w:val="0"/>
                <w:numId w:val="8"/>
              </w:numPr>
              <w:rPr>
                <w:rFonts w:cs="Arial"/>
                <w:iCs/>
              </w:rPr>
            </w:pPr>
            <w:r>
              <w:rPr>
                <w:rFonts w:cs="Arial"/>
              </w:rPr>
              <w:t>Liaises with the EO to ensure that invigilators are made aware of the Equality Act 2010 and are trained in disability issues</w:t>
            </w:r>
          </w:p>
          <w:p w:rsidR="00711488" w:rsidRDefault="003D0437">
            <w:pPr>
              <w:pStyle w:val="ListParagraph"/>
              <w:numPr>
                <w:ilvl w:val="0"/>
                <w:numId w:val="8"/>
              </w:numPr>
              <w:rPr>
                <w:rFonts w:cs="Arial"/>
                <w:iCs/>
              </w:rPr>
            </w:pPr>
            <w:r>
              <w:rPr>
                <w:rFonts w:cs="Arial"/>
              </w:rPr>
              <w:t>Ensures invigilators supervising access arrangement candidates are trained in their role and understand the invigilation arrangements required for access arrangement candidates and the role of any facilitator</w:t>
            </w:r>
          </w:p>
          <w:p w:rsidR="00711488" w:rsidRDefault="003D0437">
            <w:pPr>
              <w:pStyle w:val="ListParagraph"/>
              <w:numPr>
                <w:ilvl w:val="0"/>
                <w:numId w:val="8"/>
              </w:numPr>
              <w:rPr>
                <w:rFonts w:cs="Arial"/>
                <w:iCs/>
              </w:rPr>
            </w:pPr>
            <w:r>
              <w:rPr>
                <w:rFonts w:cs="Arial"/>
              </w:rPr>
              <w:t xml:space="preserve">Ensures cover sheets, where these are required by the arrangement are completed as required by facilitators </w:t>
            </w:r>
          </w:p>
          <w:p w:rsidR="00711488" w:rsidRDefault="003D0437">
            <w:pPr>
              <w:pStyle w:val="ListParagraph"/>
              <w:numPr>
                <w:ilvl w:val="0"/>
                <w:numId w:val="8"/>
              </w:numPr>
              <w:rPr>
                <w:rFonts w:cs="Arial"/>
                <w:iCs/>
              </w:rPr>
            </w:pPr>
            <w:r>
              <w:rPr>
                <w:rFonts w:cs="Arial"/>
              </w:rPr>
              <w:t>Liaises with the EO where a facilitator may be required to support a candidate requiring an emergency (temporary) access arrangement at the time of exams</w:t>
            </w:r>
          </w:p>
          <w:p w:rsidR="00711488" w:rsidRDefault="003D0437">
            <w:pPr>
              <w:pStyle w:val="ListParagraph"/>
              <w:numPr>
                <w:ilvl w:val="0"/>
                <w:numId w:val="8"/>
              </w:numPr>
              <w:rPr>
                <w:rFonts w:cs="Arial"/>
                <w:iCs/>
              </w:rPr>
            </w:pPr>
            <w:r>
              <w:rPr>
                <w:rFonts w:cs="Arial"/>
              </w:rPr>
              <w:t xml:space="preserve">Liaises with the </w:t>
            </w:r>
            <w:proofErr w:type="spellStart"/>
            <w:r>
              <w:rPr>
                <w:rFonts w:cs="Arial"/>
              </w:rPr>
              <w:t>SENCo</w:t>
            </w:r>
            <w:proofErr w:type="spellEnd"/>
            <w:r>
              <w:rPr>
                <w:rFonts w:cs="Arial"/>
              </w:rPr>
              <w:t xml:space="preserve"> and other relevant centre staff to ensure </w:t>
            </w:r>
            <w:r>
              <w:t>appropriate arrangements, adjustments and adaptations are in place to facilitate access for disabled candidates to exams</w:t>
            </w:r>
          </w:p>
          <w:p w:rsidR="00711488" w:rsidRDefault="003D0437">
            <w:pPr>
              <w:pStyle w:val="ListParagraph"/>
              <w:numPr>
                <w:ilvl w:val="0"/>
                <w:numId w:val="8"/>
              </w:numPr>
              <w:rPr>
                <w:rFonts w:cs="Arial"/>
                <w:iCs/>
              </w:rPr>
            </w:pPr>
            <w:r>
              <w:rPr>
                <w:rFonts w:cs="Arial"/>
              </w:rPr>
              <w:t xml:space="preserve">Liaises with the </w:t>
            </w:r>
            <w:proofErr w:type="spellStart"/>
            <w:r>
              <w:rPr>
                <w:rFonts w:cs="Arial"/>
              </w:rPr>
              <w:t>SENCo</w:t>
            </w:r>
            <w:proofErr w:type="spellEnd"/>
            <w:r>
              <w:rPr>
                <w:rFonts w:cs="Arial"/>
              </w:rPr>
              <w:t xml:space="preserve"> to ensure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rsidR="00711488" w:rsidRDefault="003D0437">
            <w:pPr>
              <w:pStyle w:val="ListParagraph"/>
              <w:numPr>
                <w:ilvl w:val="0"/>
                <w:numId w:val="8"/>
              </w:numPr>
              <w:rPr>
                <w:rFonts w:cs="Arial"/>
                <w:iCs/>
              </w:rPr>
            </w:pPr>
            <w:r>
              <w:rPr>
                <w:rFonts w:cs="Arial"/>
              </w:rPr>
              <w:t xml:space="preserve">Liaises with the </w:t>
            </w:r>
            <w:proofErr w:type="spellStart"/>
            <w:r>
              <w:rPr>
                <w:rFonts w:cs="Arial"/>
              </w:rPr>
              <w:t>SENCo</w:t>
            </w:r>
            <w:proofErr w:type="spellEnd"/>
            <w:r>
              <w:rPr>
                <w:rFonts w:cs="Arial"/>
              </w:rPr>
              <w:t xml:space="preserve"> regarding the facilitation and invigilation of access arrangement candidates</w:t>
            </w:r>
          </w:p>
          <w:p w:rsidR="00711488" w:rsidRDefault="003D0437">
            <w:pPr>
              <w:pStyle w:val="ListParagraph"/>
              <w:numPr>
                <w:ilvl w:val="0"/>
                <w:numId w:val="8"/>
              </w:numPr>
              <w:rPr>
                <w:rFonts w:cs="Arial"/>
                <w:iCs/>
              </w:rPr>
            </w:pPr>
            <w:r>
              <w:rPr>
                <w:rFonts w:cs="Arial"/>
              </w:rPr>
              <w:t xml:space="preserve">Liaises with the </w:t>
            </w:r>
            <w:proofErr w:type="spellStart"/>
            <w:r>
              <w:rPr>
                <w:rFonts w:cs="Arial"/>
              </w:rPr>
              <w:t>SENCo</w:t>
            </w:r>
            <w:proofErr w:type="spellEnd"/>
            <w:r>
              <w:rPr>
                <w:rFonts w:cs="Arial"/>
              </w:rPr>
              <w:t xml:space="preserve"> regarding rooming of access arrangement candidates</w:t>
            </w:r>
          </w:p>
          <w:p w:rsidR="00711488" w:rsidRDefault="003D0437">
            <w:pPr>
              <w:pStyle w:val="ListParagraph"/>
              <w:numPr>
                <w:ilvl w:val="0"/>
                <w:numId w:val="8"/>
              </w:numPr>
              <w:rPr>
                <w:rFonts w:cs="Arial"/>
                <w:iCs/>
              </w:rPr>
            </w:pPr>
            <w:r>
              <w:rPr>
                <w:rFonts w:cs="Arial"/>
              </w:rPr>
              <w:t xml:space="preserve">Liaises with the </w:t>
            </w:r>
            <w:proofErr w:type="spellStart"/>
            <w:r>
              <w:rPr>
                <w:rFonts w:cs="Arial"/>
              </w:rPr>
              <w:t>SENCo</w:t>
            </w:r>
            <w:proofErr w:type="spellEnd"/>
            <w:r>
              <w:rPr>
                <w:rFonts w:cs="Arial"/>
              </w:rPr>
              <w:t xml:space="preserve"> to ensure that invigilators are made aware of the Equality Act 2010 and are trained in disability issues</w:t>
            </w:r>
          </w:p>
          <w:p w:rsidR="00711488" w:rsidRDefault="003D0437">
            <w:pPr>
              <w:pStyle w:val="ListParagraph"/>
              <w:numPr>
                <w:ilvl w:val="0"/>
                <w:numId w:val="8"/>
              </w:numPr>
              <w:rPr>
                <w:rFonts w:cs="Arial"/>
                <w:iCs/>
              </w:rPr>
            </w:pPr>
            <w:r>
              <w:rPr>
                <w:rFonts w:cs="Arial"/>
              </w:rPr>
              <w:t>Ensures appropriate seating arrangements are in place where different arrangements may need to be made for a candidate to facilitate access to his/her exams</w:t>
            </w:r>
            <w:bookmarkStart w:id="43" w:name="_Hlk529119765"/>
          </w:p>
          <w:p w:rsidR="00711488" w:rsidRDefault="003D0437">
            <w:pPr>
              <w:pStyle w:val="ListParagraph"/>
              <w:numPr>
                <w:ilvl w:val="0"/>
                <w:numId w:val="8"/>
              </w:numPr>
              <w:rPr>
                <w:rFonts w:cs="Arial"/>
                <w:iCs/>
              </w:rPr>
            </w:pPr>
            <w:r>
              <w:rPr>
                <w:rFonts w:cs="Arial"/>
              </w:rPr>
              <w:t>Ensures candidates with access arrangements are identified on exam room seating plans</w:t>
            </w:r>
            <w:bookmarkEnd w:id="43"/>
            <w:r>
              <w:rPr>
                <w:rFonts w:cs="Arial"/>
              </w:rPr>
              <w:t xml:space="preserve"> and </w:t>
            </w:r>
            <w:r>
              <w:rPr>
                <w:rFonts w:cs="Tahoma"/>
              </w:rPr>
              <w:t xml:space="preserve">invigilators are informed of those candidates with access arrangements and made aware of the access arrangement(s) awarded </w:t>
            </w:r>
          </w:p>
          <w:p w:rsidR="00711488" w:rsidRDefault="003D0437">
            <w:pPr>
              <w:pStyle w:val="ListParagraph"/>
              <w:numPr>
                <w:ilvl w:val="0"/>
                <w:numId w:val="8"/>
              </w:numPr>
              <w:rPr>
                <w:rFonts w:cs="Arial"/>
                <w:iCs/>
              </w:rPr>
            </w:pPr>
            <w:r>
              <w:rPr>
                <w:rFonts w:cs="Arial"/>
              </w:rPr>
              <w:t>Ensures invigilators are briefed prior to each exam session of the arrangements in place for a disabled candidate in their exam room</w:t>
            </w:r>
          </w:p>
          <w:p w:rsidR="00711488" w:rsidRDefault="003D0437">
            <w:pPr>
              <w:pStyle w:val="ListParagraph"/>
              <w:numPr>
                <w:ilvl w:val="0"/>
                <w:numId w:val="8"/>
              </w:numPr>
              <w:rPr>
                <w:rFonts w:cs="Arial"/>
                <w:iCs/>
              </w:rPr>
            </w:pPr>
            <w:r>
              <w:rPr>
                <w:rFonts w:cs="Arial"/>
              </w:rPr>
              <w:t>Checks in advance of dated exams/assessments that modified paper orders have arrived (and if not will contact the awarding body to ensure that papers are available when required)</w:t>
            </w:r>
          </w:p>
          <w:p w:rsidR="00711488" w:rsidRDefault="003D0437">
            <w:pPr>
              <w:pStyle w:val="ListParagraph"/>
              <w:numPr>
                <w:ilvl w:val="0"/>
                <w:numId w:val="8"/>
              </w:numPr>
              <w:rPr>
                <w:rFonts w:cs="Arial"/>
                <w:iCs/>
              </w:rPr>
            </w:pPr>
            <w:r>
              <w:rPr>
                <w:rFonts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bookmarkStart w:id="44" w:name="_Hlk529120262"/>
          </w:p>
          <w:bookmarkEnd w:id="44"/>
          <w:p w:rsidR="00711488" w:rsidRDefault="003D0437">
            <w:pPr>
              <w:pStyle w:val="ListParagraph"/>
              <w:numPr>
                <w:ilvl w:val="0"/>
                <w:numId w:val="8"/>
              </w:numPr>
              <w:spacing w:before="0" w:after="0"/>
              <w:rPr>
                <w:rFonts w:cs="Arial"/>
                <w:iCs/>
              </w:rPr>
            </w:pPr>
            <w:r>
              <w:rPr>
                <w:rFonts w:cs="Arial"/>
                <w:iCs/>
              </w:rPr>
              <w:t>Understands that where permitted/approved, a secure question paper packet may need to be opened early in the secure room to facilitate the following:</w:t>
            </w:r>
          </w:p>
          <w:p w:rsidR="00711488" w:rsidRDefault="003D0437">
            <w:pPr>
              <w:pStyle w:val="NormalWeb"/>
              <w:numPr>
                <w:ilvl w:val="1"/>
                <w:numId w:val="8"/>
              </w:numPr>
              <w:spacing w:before="0" w:beforeAutospacing="0" w:after="0" w:afterAutospacing="0"/>
              <w:rPr>
                <w:rFonts w:ascii="Tahoma" w:hAnsi="Tahoma"/>
                <w:szCs w:val="22"/>
              </w:rPr>
            </w:pPr>
            <w:r>
              <w:rPr>
                <w:rFonts w:ascii="Tahoma" w:hAnsi="Tahoma"/>
                <w:szCs w:val="22"/>
              </w:rPr>
              <w:t>a Language Modifier may have access to the question paper 60 minutes prior to the awarding body’s published start time for the exam in order to prepare</w:t>
            </w:r>
          </w:p>
          <w:p w:rsidR="00711488" w:rsidRDefault="003D0437">
            <w:pPr>
              <w:pStyle w:val="NormalWeb"/>
              <w:numPr>
                <w:ilvl w:val="1"/>
                <w:numId w:val="8"/>
              </w:numPr>
              <w:spacing w:before="0" w:beforeAutospacing="0" w:after="0" w:afterAutospacing="0"/>
              <w:rPr>
                <w:rFonts w:ascii="Tahoma" w:hAnsi="Tahoma"/>
                <w:szCs w:val="22"/>
              </w:rPr>
            </w:pPr>
            <w:r>
              <w:rPr>
                <w:rFonts w:ascii="Tahoma" w:hAnsi="Tahoma"/>
                <w:szCs w:val="22"/>
              </w:rPr>
              <w:t>the Communication Professional may have access to the question paper 60 minutes prior to the awarding body’s published start time for the exam in order to prepare</w:t>
            </w:r>
          </w:p>
          <w:p w:rsidR="00711488" w:rsidRDefault="003D0437">
            <w:pPr>
              <w:pStyle w:val="NormalWeb"/>
              <w:numPr>
                <w:ilvl w:val="1"/>
                <w:numId w:val="8"/>
              </w:numPr>
              <w:spacing w:before="0" w:beforeAutospacing="0" w:after="0" w:afterAutospacing="0"/>
              <w:rPr>
                <w:rFonts w:ascii="Tahoma" w:hAnsi="Tahoma"/>
                <w:szCs w:val="22"/>
              </w:rPr>
            </w:pPr>
            <w:r>
              <w:rPr>
                <w:rFonts w:ascii="Tahoma" w:hAnsi="Tahoma"/>
                <w:szCs w:val="22"/>
              </w:rPr>
              <w:t>the Live Speaker may have access to the transcript of the Listening examination 60 minutes prior to the awarding body’s published start time for the exam in order to prepare</w:t>
            </w:r>
          </w:p>
          <w:p w:rsidR="00711488" w:rsidRDefault="003D0437">
            <w:pPr>
              <w:pStyle w:val="ListParagraph"/>
              <w:numPr>
                <w:ilvl w:val="0"/>
                <w:numId w:val="8"/>
              </w:numPr>
              <w:spacing w:before="0" w:after="0"/>
              <w:rPr>
                <w:rFonts w:cs="Arial"/>
                <w:iCs/>
              </w:rPr>
            </w:pPr>
            <w:r>
              <w:rPr>
                <w:rFonts w:cs="Arial"/>
              </w:rPr>
              <w:t>Provides cover sheets prior to the start of an exam where required for particular access arrangements and ensures that these have been fully completed before candidates’ scripts are dispatched to examiners/markers</w:t>
            </w:r>
          </w:p>
          <w:p w:rsidR="00711488" w:rsidRDefault="003D0437">
            <w:pPr>
              <w:pStyle w:val="ListParagraph"/>
              <w:numPr>
                <w:ilvl w:val="1"/>
                <w:numId w:val="8"/>
              </w:numPr>
              <w:spacing w:before="0" w:after="80"/>
              <w:rPr>
                <w:rFonts w:cs="Arial"/>
              </w:rPr>
            </w:pPr>
            <w:r>
              <w:rPr>
                <w:rFonts w:cs="Arial"/>
              </w:rPr>
              <w:lastRenderedPageBreak/>
              <w:t>prints pre-populated cover sheets from AAO where this is required for particular arrangements</w:t>
            </w:r>
          </w:p>
          <w:p w:rsidR="00711488" w:rsidRDefault="003D0437">
            <w:pPr>
              <w:pStyle w:val="ListParagraph"/>
              <w:numPr>
                <w:ilvl w:val="0"/>
                <w:numId w:val="8"/>
              </w:numPr>
              <w:spacing w:before="0" w:after="80"/>
              <w:rPr>
                <w:rFonts w:cs="Arial"/>
              </w:rPr>
            </w:pPr>
            <w:r>
              <w:rPr>
                <w:rFonts w:cs="Arial"/>
              </w:rPr>
              <w:t>Has a process in place to deal with emergency (temporary) access arrangements as they arise at the time of exams in terms of rooming and invigilation</w:t>
            </w:r>
          </w:p>
          <w:p w:rsidR="00711488" w:rsidRDefault="003D0437">
            <w:pPr>
              <w:pStyle w:val="ListParagraph"/>
              <w:numPr>
                <w:ilvl w:val="0"/>
                <w:numId w:val="8"/>
              </w:numPr>
              <w:spacing w:before="0" w:after="80"/>
              <w:rPr>
                <w:rFonts w:cs="Arial"/>
              </w:rPr>
            </w:pPr>
            <w:r>
              <w:rPr>
                <w:rFonts w:cs="Arial"/>
              </w:rPr>
              <w:t xml:space="preserve">Liaises with the </w:t>
            </w:r>
            <w:proofErr w:type="spellStart"/>
            <w:r>
              <w:rPr>
                <w:rFonts w:cs="Arial"/>
              </w:rPr>
              <w:t>SENCo</w:t>
            </w:r>
            <w:proofErr w:type="spellEnd"/>
            <w:r>
              <w:rPr>
                <w:rFonts w:cs="Arial"/>
              </w:rPr>
              <w:t xml:space="preserve"> where a facilitator may be required to support a candidate requiring an emergency (temporary) access arrangement at the time of exams</w:t>
            </w:r>
          </w:p>
          <w:p w:rsidR="00711488" w:rsidRDefault="003D0437">
            <w:pPr>
              <w:pStyle w:val="ListParagraph"/>
              <w:numPr>
                <w:ilvl w:val="0"/>
                <w:numId w:val="8"/>
              </w:numPr>
              <w:spacing w:before="0" w:after="80"/>
              <w:rPr>
                <w:rFonts w:cs="Arial"/>
              </w:rPr>
            </w:pPr>
            <w:r>
              <w:rPr>
                <w:rFonts w:cs="Arial"/>
              </w:rPr>
              <w:t>Where required for emergency (temporary) access arrangements, applies for approval through AAO or through the awarding body where qualifications sit outside the scope of AAO</w:t>
            </w:r>
          </w:p>
          <w:p w:rsidR="00711488" w:rsidRDefault="003D0437">
            <w:pPr>
              <w:rPr>
                <w:rFonts w:cs="Arial"/>
                <w:i/>
              </w:rPr>
            </w:pPr>
            <w:r>
              <w:rPr>
                <w:rFonts w:cs="Arial"/>
                <w:i/>
              </w:rPr>
              <w:t>Other relevant centre staff could include:</w:t>
            </w:r>
          </w:p>
          <w:p w:rsidR="00711488" w:rsidRDefault="003D0437">
            <w:pPr>
              <w:pStyle w:val="ListParagraph"/>
              <w:numPr>
                <w:ilvl w:val="0"/>
                <w:numId w:val="8"/>
              </w:numPr>
              <w:spacing w:before="0" w:after="80"/>
              <w:rPr>
                <w:rFonts w:cs="Arial"/>
              </w:rPr>
            </w:pPr>
            <w:r>
              <w:rPr>
                <w:rFonts w:cs="Arial"/>
              </w:rPr>
              <w:t xml:space="preserve">Staff responsible for </w:t>
            </w:r>
            <w:r>
              <w:rPr>
                <w:rFonts w:cs="Arial"/>
                <w:b/>
              </w:rPr>
              <w:t>IT or other specialist equipment</w:t>
            </w:r>
            <w:r>
              <w:rPr>
                <w:rFonts w:cs="Arial"/>
              </w:rPr>
              <w:t xml:space="preserve"> that may need to be provided or adapted for a candidate</w:t>
            </w:r>
          </w:p>
          <w:p w:rsidR="00711488" w:rsidRDefault="003D0437">
            <w:pPr>
              <w:pStyle w:val="ListParagraph"/>
              <w:numPr>
                <w:ilvl w:val="0"/>
                <w:numId w:val="8"/>
              </w:numPr>
              <w:spacing w:before="0" w:after="80"/>
              <w:rPr>
                <w:rFonts w:cs="Arial"/>
              </w:rPr>
            </w:pPr>
            <w:r>
              <w:rPr>
                <w:rFonts w:cs="Arial"/>
              </w:rPr>
              <w:t xml:space="preserve">Estates/site staff responsible for </w:t>
            </w:r>
            <w:r>
              <w:rPr>
                <w:rFonts w:cs="Arial"/>
                <w:b/>
              </w:rPr>
              <w:t xml:space="preserve">rooms and non-specialist equipment </w:t>
            </w:r>
            <w:r>
              <w:rPr>
                <w:rFonts w:cs="Arial"/>
              </w:rPr>
              <w:t>(chairs, tables, clocks etc.) used for exams that may need to be adapted for a candidate</w:t>
            </w:r>
          </w:p>
          <w:p w:rsidR="00711488" w:rsidRDefault="003D0437">
            <w:pPr>
              <w:pStyle w:val="ListParagraph"/>
              <w:numPr>
                <w:ilvl w:val="0"/>
                <w:numId w:val="8"/>
              </w:numPr>
              <w:spacing w:before="0" w:after="80"/>
              <w:ind w:left="714" w:hanging="357"/>
              <w:rPr>
                <w:rFonts w:cs="Arial"/>
              </w:rPr>
            </w:pPr>
            <w:r>
              <w:rPr>
                <w:rFonts w:cs="Arial"/>
              </w:rPr>
              <w:t xml:space="preserve">Senior staff responsible for the centre’s </w:t>
            </w:r>
            <w:r>
              <w:rPr>
                <w:rFonts w:cs="Arial"/>
                <w:b/>
              </w:rPr>
              <w:t>emergency evacuation procedures</w:t>
            </w:r>
            <w:r>
              <w:rPr>
                <w:rFonts w:cs="Arial"/>
              </w:rPr>
              <w:t xml:space="preserve"> and the arrangements that may need to be in place for a candidate with a disability who may need assistance when an exam room is evacuated</w:t>
            </w:r>
          </w:p>
        </w:tc>
      </w:tr>
    </w:tbl>
    <w:p w:rsidR="00711488" w:rsidRDefault="003D0437">
      <w:pPr>
        <w:pStyle w:val="Heading3"/>
        <w:rPr>
          <w:u w:val="single"/>
        </w:rPr>
      </w:pPr>
      <w:bookmarkStart w:id="45" w:name="_Toc449469102"/>
      <w:bookmarkStart w:id="46" w:name="_Toc480112457"/>
      <w:bookmarkStart w:id="47" w:name="_Toc136597665"/>
      <w:r>
        <w:rPr>
          <w:u w:val="single"/>
        </w:rPr>
        <w:lastRenderedPageBreak/>
        <w:t>Internal assessments</w:t>
      </w:r>
      <w:bookmarkEnd w:id="45"/>
      <w:bookmarkEnd w:id="46"/>
      <w:bookmarkEnd w:id="47"/>
    </w:p>
    <w:p w:rsidR="00711488" w:rsidRDefault="003D0437">
      <w:pPr>
        <w:pStyle w:val="Default"/>
        <w:rPr>
          <w:rFonts w:eastAsiaTheme="minorEastAsia" w:cs="Arial"/>
          <w:sz w:val="22"/>
          <w:szCs w:val="22"/>
          <w:lang w:eastAsia="en-GB"/>
        </w:rPr>
      </w:pPr>
      <w:r>
        <w:rPr>
          <w:rFonts w:cs="Arial"/>
          <w:sz w:val="22"/>
          <w:szCs w:val="22"/>
        </w:rPr>
        <w:t xml:space="preserve">These are non-examination assessments (NEA) </w:t>
      </w:r>
      <w:r>
        <w:rPr>
          <w:rFonts w:eastAsiaTheme="minorEastAsia" w:cs="Arial"/>
          <w:sz w:val="22"/>
          <w:szCs w:val="22"/>
          <w:lang w:eastAsia="en-GB"/>
        </w:rPr>
        <w:t>which are normally set by a centre/awarding body, marked and internally moderated/standardised by the centre and externally moderated by the awarding body.</w:t>
      </w:r>
    </w:p>
    <w:p w:rsidR="00711488" w:rsidRDefault="003D0437">
      <w:pPr>
        <w:spacing w:after="0"/>
        <w:rPr>
          <w:rFonts w:cs="Arial"/>
        </w:rPr>
      </w:pPr>
      <w:r>
        <w:rPr>
          <w:b/>
        </w:rPr>
        <w:t>ALS lead/</w:t>
      </w:r>
      <w:proofErr w:type="spellStart"/>
      <w:r>
        <w:rPr>
          <w:b/>
        </w:rPr>
        <w:t>SENCo</w:t>
      </w:r>
      <w:proofErr w:type="spellEnd"/>
    </w:p>
    <w:p w:rsidR="00711488" w:rsidRDefault="003D0437">
      <w:pPr>
        <w:pStyle w:val="ListParagraph"/>
        <w:numPr>
          <w:ilvl w:val="0"/>
          <w:numId w:val="6"/>
        </w:numPr>
        <w:spacing w:before="0" w:after="80"/>
        <w:rPr>
          <w:rFonts w:cs="Arial"/>
        </w:rPr>
      </w:pPr>
      <w:r>
        <w:rPr>
          <w:rFonts w:cs="Arial"/>
        </w:rPr>
        <w:t>Liaises with teaching staff to implement appropriate access arrangements for candidates</w:t>
      </w:r>
    </w:p>
    <w:p w:rsidR="00711488" w:rsidRDefault="003D0437">
      <w:pPr>
        <w:spacing w:after="0"/>
        <w:rPr>
          <w:rFonts w:cs="Arial"/>
          <w:b/>
        </w:rPr>
      </w:pPr>
      <w:r>
        <w:rPr>
          <w:rFonts w:cs="Arial"/>
          <w:b/>
        </w:rPr>
        <w:t xml:space="preserve">Teaching staff </w:t>
      </w:r>
    </w:p>
    <w:p w:rsidR="00711488" w:rsidRDefault="003D0437">
      <w:pPr>
        <w:pStyle w:val="ListParagraph"/>
        <w:numPr>
          <w:ilvl w:val="0"/>
          <w:numId w:val="6"/>
        </w:numPr>
        <w:spacing w:before="0" w:after="80"/>
        <w:rPr>
          <w:rFonts w:cs="Arial"/>
        </w:rPr>
      </w:pPr>
      <w:r>
        <w:rPr>
          <w:rFonts w:cs="Arial"/>
        </w:rPr>
        <w:t xml:space="preserve">Support the </w:t>
      </w:r>
      <w:proofErr w:type="spellStart"/>
      <w:r>
        <w:rPr>
          <w:rFonts w:cs="Arial"/>
        </w:rPr>
        <w:t>SENCo</w:t>
      </w:r>
      <w:proofErr w:type="spellEnd"/>
      <w:r>
        <w:rPr>
          <w:rFonts w:cs="Arial"/>
        </w:rPr>
        <w:t xml:space="preserve"> in implementing appropriate access arrangements for candidates</w:t>
      </w:r>
    </w:p>
    <w:tbl>
      <w:tblPr>
        <w:tblStyle w:val="TableGrid"/>
        <w:tblW w:w="0" w:type="auto"/>
        <w:tblLook w:val="04A0" w:firstRow="1" w:lastRow="0" w:firstColumn="1" w:lastColumn="0" w:noHBand="0" w:noVBand="1"/>
      </w:tblPr>
      <w:tblGrid>
        <w:gridCol w:w="10042"/>
      </w:tblGrid>
      <w:tr w:rsidR="00711488">
        <w:tc>
          <w:tcPr>
            <w:tcW w:w="10042" w:type="dxa"/>
          </w:tcPr>
          <w:p w:rsidR="00711488" w:rsidRDefault="003D0437">
            <w:pPr>
              <w:pStyle w:val="ListParagraph"/>
              <w:numPr>
                <w:ilvl w:val="0"/>
                <w:numId w:val="6"/>
              </w:numPr>
              <w:spacing w:before="0" w:after="80"/>
              <w:rPr>
                <w:rFonts w:cs="Arial"/>
              </w:rPr>
            </w:pPr>
            <w:r>
              <w:rPr>
                <w:rFonts w:cs="Arial"/>
              </w:rPr>
              <w:t>Ensures centre-delegated and awarding body approved arrangements are in place prior to a candidate taking his/her first formal supervised assessment</w:t>
            </w:r>
          </w:p>
          <w:p w:rsidR="00711488" w:rsidRDefault="003D0437">
            <w:pPr>
              <w:pStyle w:val="ListParagraph"/>
              <w:numPr>
                <w:ilvl w:val="0"/>
                <w:numId w:val="6"/>
              </w:numPr>
              <w:spacing w:before="0" w:after="80"/>
              <w:rPr>
                <w:rFonts w:cs="Arial"/>
              </w:rPr>
            </w:pPr>
            <w:r>
              <w:rPr>
                <w:rFonts w:cs="Arial"/>
              </w:rPr>
              <w:t>Ensures candidates are aware of the access arrangements that are in place for their assessments</w:t>
            </w:r>
          </w:p>
          <w:p w:rsidR="00711488" w:rsidRDefault="003D0437">
            <w:pPr>
              <w:pStyle w:val="ListParagraph"/>
              <w:numPr>
                <w:ilvl w:val="0"/>
                <w:numId w:val="6"/>
              </w:numPr>
              <w:spacing w:before="0" w:after="80"/>
              <w:rPr>
                <w:rFonts w:cs="Arial"/>
              </w:rPr>
            </w:pPr>
            <w:r>
              <w:rPr>
                <w:rFonts w:cs="Arial"/>
              </w:rPr>
              <w:t xml:space="preserve">Ensures a </w:t>
            </w:r>
            <w:r>
              <w:rPr>
                <w:rFonts w:cs="Tahoma"/>
              </w:rPr>
              <w:t>candidate has had appropriate opportunities to practise using the access arrangement(s) before his/her first examination</w:t>
            </w:r>
          </w:p>
          <w:p w:rsidR="00711488" w:rsidRDefault="003D0437">
            <w:pPr>
              <w:pStyle w:val="ListParagraph"/>
              <w:numPr>
                <w:ilvl w:val="0"/>
                <w:numId w:val="6"/>
              </w:numPr>
              <w:spacing w:before="0" w:after="80"/>
              <w:rPr>
                <w:rFonts w:cs="Arial"/>
              </w:rPr>
            </w:pPr>
            <w:r>
              <w:rPr>
                <w:rFonts w:cs="Arial"/>
              </w:rPr>
              <w:t xml:space="preserve">Ensures facilitators supporting candidates are </w:t>
            </w:r>
            <w:r>
              <w:rPr>
                <w:rFonts w:cs="Arial"/>
                <w:bCs/>
              </w:rPr>
              <w:t>appropriately trained and understand the rules of the particular access arrangement(s)</w:t>
            </w:r>
          </w:p>
          <w:p w:rsidR="00711488" w:rsidRDefault="003D0437">
            <w:pPr>
              <w:pStyle w:val="ListParagraph"/>
              <w:numPr>
                <w:ilvl w:val="0"/>
                <w:numId w:val="6"/>
              </w:numPr>
              <w:spacing w:before="0" w:after="80"/>
              <w:rPr>
                <w:rFonts w:cs="Arial"/>
              </w:rPr>
            </w:pPr>
            <w:r>
              <w:rPr>
                <w:rFonts w:cs="Arial"/>
              </w:rPr>
              <w:t>Ensures cover sheets are completed as required by facilitators</w:t>
            </w:r>
          </w:p>
          <w:p w:rsidR="00711488" w:rsidRDefault="003D0437">
            <w:pPr>
              <w:pStyle w:val="ListParagraph"/>
              <w:numPr>
                <w:ilvl w:val="0"/>
                <w:numId w:val="6"/>
              </w:numPr>
              <w:spacing w:before="0" w:after="80"/>
              <w:rPr>
                <w:rFonts w:cs="Arial"/>
              </w:rPr>
            </w:pPr>
            <w:r>
              <w:rPr>
                <w:rFonts w:cs="Arial"/>
              </w:rPr>
              <w:t>Liaises with the teacher where a facilitator may be required to support a candidate requiring an emergency (temporary) access arrangement at the time of his/her formal supervised assessment</w:t>
            </w:r>
          </w:p>
          <w:p w:rsidR="00711488" w:rsidRDefault="003D0437">
            <w:pPr>
              <w:pStyle w:val="ListParagraph"/>
              <w:numPr>
                <w:ilvl w:val="0"/>
                <w:numId w:val="6"/>
              </w:numPr>
              <w:spacing w:before="0" w:after="80"/>
              <w:rPr>
                <w:rFonts w:cs="Arial"/>
              </w:rPr>
            </w:pPr>
            <w:r>
              <w:rPr>
                <w:rFonts w:cs="Arial"/>
              </w:rPr>
              <w:t xml:space="preserve">Provide the </w:t>
            </w:r>
            <w:proofErr w:type="spellStart"/>
            <w:r>
              <w:rPr>
                <w:rFonts w:cs="Arial"/>
              </w:rPr>
              <w:t>SENCo</w:t>
            </w:r>
            <w:proofErr w:type="spellEnd"/>
            <w:r>
              <w:rPr>
                <w:rFonts w:cs="Arial"/>
              </w:rPr>
              <w:t xml:space="preserve"> with assessment schedules to ensure arrangements are put in place when required</w:t>
            </w:r>
          </w:p>
          <w:p w:rsidR="00711488" w:rsidRDefault="003D0437">
            <w:pPr>
              <w:pStyle w:val="ListParagraph"/>
              <w:numPr>
                <w:ilvl w:val="0"/>
                <w:numId w:val="6"/>
              </w:numPr>
              <w:spacing w:before="0" w:after="80"/>
              <w:rPr>
                <w:rFonts w:cs="Arial"/>
              </w:rPr>
            </w:pPr>
            <w:r>
              <w:rPr>
                <w:rFonts w:cs="Arial"/>
              </w:rPr>
              <w:t xml:space="preserve">Liaise with the </w:t>
            </w:r>
            <w:proofErr w:type="spellStart"/>
            <w:r>
              <w:rPr>
                <w:rFonts w:cs="Arial"/>
              </w:rPr>
              <w:t>SENCo</w:t>
            </w:r>
            <w:proofErr w:type="spellEnd"/>
            <w:r>
              <w:rPr>
                <w:rFonts w:cs="Arial"/>
              </w:rPr>
              <w:t xml:space="preserve"> regarding assessment materials that may need to be modified for a candidate</w:t>
            </w:r>
          </w:p>
        </w:tc>
      </w:tr>
    </w:tbl>
    <w:p w:rsidR="00711488" w:rsidRDefault="003D0437">
      <w:pPr>
        <w:rPr>
          <w:b/>
          <w:bCs/>
          <w:u w:val="single"/>
        </w:rPr>
      </w:pPr>
      <w:bookmarkStart w:id="48" w:name="_Toc449469103"/>
      <w:bookmarkStart w:id="49" w:name="_Toc480112458"/>
      <w:r>
        <w:rPr>
          <w:b/>
          <w:bCs/>
          <w:u w:val="single"/>
        </w:rPr>
        <w:t>Internal exams</w:t>
      </w:r>
      <w:bookmarkEnd w:id="48"/>
      <w:bookmarkEnd w:id="49"/>
    </w:p>
    <w:p w:rsidR="00711488" w:rsidRDefault="003D0437">
      <w:pPr>
        <w:jc w:val="both"/>
        <w:rPr>
          <w:rFonts w:cs="Arial"/>
        </w:rPr>
      </w:pPr>
      <w:r>
        <w:rPr>
          <w:rFonts w:cs="Arial"/>
        </w:rPr>
        <w:t xml:space="preserve">These are exams or tests which are set and marked within the centre; normally a pre-cursor to external assessments. </w:t>
      </w:r>
    </w:p>
    <w:p w:rsidR="00711488" w:rsidRDefault="003D0437">
      <w:pPr>
        <w:spacing w:after="0"/>
        <w:jc w:val="both"/>
        <w:rPr>
          <w:rFonts w:cs="Arial"/>
        </w:rPr>
      </w:pPr>
      <w:r>
        <w:rPr>
          <w:b/>
        </w:rPr>
        <w:t>ALS lead/</w:t>
      </w:r>
      <w:proofErr w:type="spellStart"/>
      <w:r>
        <w:rPr>
          <w:b/>
        </w:rPr>
        <w:t>SENCo</w:t>
      </w:r>
      <w:proofErr w:type="spellEnd"/>
    </w:p>
    <w:p w:rsidR="00711488" w:rsidRDefault="003D0437">
      <w:pPr>
        <w:pStyle w:val="ListParagraph"/>
        <w:numPr>
          <w:ilvl w:val="0"/>
          <w:numId w:val="6"/>
        </w:numPr>
        <w:spacing w:before="0" w:after="80"/>
        <w:jc w:val="both"/>
        <w:rPr>
          <w:rFonts w:cs="Arial"/>
        </w:rPr>
      </w:pPr>
      <w:r>
        <w:rPr>
          <w:rFonts w:cs="Arial"/>
        </w:rPr>
        <w:t>Liaises with teaching staff to implement appropriate access arrangements for candidates</w:t>
      </w:r>
    </w:p>
    <w:p w:rsidR="00711488" w:rsidRDefault="003D0437">
      <w:pPr>
        <w:spacing w:after="0"/>
        <w:jc w:val="both"/>
        <w:rPr>
          <w:rFonts w:cs="Arial"/>
          <w:b/>
        </w:rPr>
      </w:pPr>
      <w:r>
        <w:rPr>
          <w:rFonts w:cs="Arial"/>
          <w:b/>
        </w:rPr>
        <w:t xml:space="preserve">Teaching staff  </w:t>
      </w:r>
    </w:p>
    <w:p w:rsidR="00711488" w:rsidRDefault="003D0437">
      <w:pPr>
        <w:pStyle w:val="ListParagraph"/>
        <w:numPr>
          <w:ilvl w:val="0"/>
          <w:numId w:val="1"/>
        </w:numPr>
        <w:spacing w:before="0" w:after="80"/>
        <w:jc w:val="both"/>
        <w:rPr>
          <w:rFonts w:cs="Arial"/>
        </w:rPr>
      </w:pPr>
      <w:r>
        <w:rPr>
          <w:rFonts w:cs="Arial"/>
        </w:rPr>
        <w:t xml:space="preserve">Support the </w:t>
      </w:r>
      <w:proofErr w:type="spellStart"/>
      <w:r>
        <w:rPr>
          <w:rFonts w:cs="Arial"/>
        </w:rPr>
        <w:t>SENCo</w:t>
      </w:r>
      <w:proofErr w:type="spellEnd"/>
      <w:r>
        <w:rPr>
          <w:rFonts w:cs="Arial"/>
        </w:rPr>
        <w:t xml:space="preserve"> in implementing appropriate access arrangements for candidates</w:t>
      </w:r>
    </w:p>
    <w:tbl>
      <w:tblPr>
        <w:tblStyle w:val="TableGrid"/>
        <w:tblW w:w="0" w:type="auto"/>
        <w:tblLook w:val="04A0" w:firstRow="1" w:lastRow="0" w:firstColumn="1" w:lastColumn="0" w:noHBand="0" w:noVBand="1"/>
      </w:tblPr>
      <w:tblGrid>
        <w:gridCol w:w="10042"/>
      </w:tblGrid>
      <w:tr w:rsidR="00711488">
        <w:tc>
          <w:tcPr>
            <w:tcW w:w="10042" w:type="dxa"/>
          </w:tcPr>
          <w:p w:rsidR="00711488" w:rsidRDefault="003D0437">
            <w:pPr>
              <w:pStyle w:val="ListParagraph"/>
              <w:numPr>
                <w:ilvl w:val="0"/>
                <w:numId w:val="14"/>
              </w:numPr>
              <w:spacing w:before="0" w:after="80"/>
              <w:rPr>
                <w:rFonts w:cs="Arial"/>
              </w:rPr>
            </w:pPr>
            <w:r>
              <w:rPr>
                <w:rFonts w:cs="Arial"/>
              </w:rPr>
              <w:t>Provide exam materials that may need to be modified for a candidate</w:t>
            </w:r>
          </w:p>
          <w:p w:rsidR="00711488" w:rsidRDefault="003D0437">
            <w:pPr>
              <w:pStyle w:val="ListParagraph"/>
              <w:numPr>
                <w:ilvl w:val="0"/>
                <w:numId w:val="14"/>
              </w:numPr>
              <w:spacing w:before="0" w:after="80"/>
              <w:rPr>
                <w:rFonts w:cs="Arial"/>
              </w:rPr>
            </w:pPr>
            <w:r>
              <w:rPr>
                <w:rFonts w:cs="Arial"/>
              </w:rPr>
              <w:t xml:space="preserve">Provide the </w:t>
            </w:r>
            <w:proofErr w:type="spellStart"/>
            <w:r>
              <w:rPr>
                <w:rFonts w:cs="Arial"/>
              </w:rPr>
              <w:t>SENCo</w:t>
            </w:r>
            <w:proofErr w:type="spellEnd"/>
            <w:r>
              <w:rPr>
                <w:rFonts w:cs="Arial"/>
              </w:rPr>
              <w:t xml:space="preserve"> with internal exam timetable to ensure arrangements are put in place when required</w:t>
            </w:r>
          </w:p>
        </w:tc>
      </w:tr>
    </w:tbl>
    <w:p w:rsidR="00711488" w:rsidRDefault="00711488">
      <w:pPr>
        <w:spacing w:before="0" w:after="200" w:line="276" w:lineRule="auto"/>
        <w:rPr>
          <w:rFonts w:eastAsia="Times New Roman" w:cs="Arial"/>
          <w:b/>
          <w:color w:val="003399"/>
          <w:sz w:val="24"/>
        </w:rPr>
      </w:pPr>
      <w:bookmarkStart w:id="50" w:name="_Toc480112459"/>
    </w:p>
    <w:p w:rsidR="00711488" w:rsidRDefault="003D0437">
      <w:pPr>
        <w:pStyle w:val="Headinglevel1"/>
        <w:spacing w:before="240"/>
        <w:rPr>
          <w:rFonts w:cs="Arial"/>
          <w:szCs w:val="22"/>
        </w:rPr>
      </w:pPr>
      <w:bookmarkStart w:id="51" w:name="_Toc136597666"/>
      <w:r>
        <w:rPr>
          <w:rFonts w:cs="Arial"/>
          <w:szCs w:val="22"/>
        </w:rPr>
        <w:lastRenderedPageBreak/>
        <w:t>Facilitating access - examples</w:t>
      </w:r>
      <w:bookmarkEnd w:id="50"/>
      <w:bookmarkEnd w:id="51"/>
    </w:p>
    <w:p w:rsidR="00711488" w:rsidRDefault="003D0437">
      <w:pPr>
        <w:jc w:val="both"/>
      </w:pPr>
      <w:r>
        <w:t>The following information confirms the centre’s good practice in relation to the Equality Act 2010 and the conduct of examinations.</w:t>
      </w:r>
    </w:p>
    <w:p w:rsidR="00711488" w:rsidRDefault="003D0437">
      <w:pPr>
        <w:pStyle w:val="NormalWeb"/>
        <w:spacing w:before="0" w:beforeAutospacing="0" w:after="0" w:afterAutospacing="0"/>
        <w:jc w:val="both"/>
        <w:rPr>
          <w:rFonts w:ascii="Tahoma" w:hAnsi="Tahoma" w:cs="Arial"/>
          <w:szCs w:val="22"/>
        </w:rPr>
      </w:pPr>
      <w:r>
        <w:rPr>
          <w:rFonts w:ascii="Tahoma" w:hAnsi="Tahoma" w:cs="Arial"/>
          <w:szCs w:val="22"/>
        </w:rPr>
        <w:t xml:space="preserve">On a candidate by candidate basis, consideration is given to: </w:t>
      </w:r>
    </w:p>
    <w:p w:rsidR="00711488" w:rsidRDefault="003D0437">
      <w:pPr>
        <w:pStyle w:val="ListParagraph"/>
        <w:numPr>
          <w:ilvl w:val="0"/>
          <w:numId w:val="1"/>
        </w:numPr>
        <w:spacing w:before="0" w:after="80"/>
        <w:jc w:val="both"/>
        <w:rPr>
          <w:rFonts w:cs="Arial"/>
        </w:rPr>
      </w:pPr>
      <w:r>
        <w:rPr>
          <w:rFonts w:cs="Arial"/>
        </w:rPr>
        <w:t>adapting assessment arrangements</w:t>
      </w:r>
    </w:p>
    <w:p w:rsidR="00711488" w:rsidRDefault="003D0437">
      <w:pPr>
        <w:pStyle w:val="ListParagraph"/>
        <w:numPr>
          <w:ilvl w:val="0"/>
          <w:numId w:val="1"/>
        </w:numPr>
        <w:spacing w:before="0" w:after="80"/>
        <w:jc w:val="both"/>
        <w:rPr>
          <w:rFonts w:cs="Arial"/>
        </w:rPr>
      </w:pPr>
      <w:r>
        <w:rPr>
          <w:rFonts w:cs="Arial"/>
        </w:rPr>
        <w:t>adapting assessment materials</w:t>
      </w:r>
    </w:p>
    <w:p w:rsidR="00711488" w:rsidRDefault="003D0437">
      <w:pPr>
        <w:pStyle w:val="ListParagraph"/>
        <w:numPr>
          <w:ilvl w:val="0"/>
          <w:numId w:val="1"/>
        </w:numPr>
        <w:spacing w:before="0" w:after="80"/>
        <w:jc w:val="both"/>
        <w:rPr>
          <w:rFonts w:cs="Arial"/>
        </w:rPr>
      </w:pPr>
      <w:r>
        <w:rPr>
          <w:rFonts w:cs="Arial"/>
        </w:rPr>
        <w:t>the provision of specialist equipment or adaptation of standard equipment</w:t>
      </w:r>
    </w:p>
    <w:p w:rsidR="00711488" w:rsidRDefault="003D0437">
      <w:pPr>
        <w:pStyle w:val="ListParagraph"/>
        <w:numPr>
          <w:ilvl w:val="0"/>
          <w:numId w:val="1"/>
        </w:numPr>
        <w:spacing w:before="0" w:after="80"/>
        <w:jc w:val="both"/>
        <w:rPr>
          <w:rFonts w:cs="Arial"/>
        </w:rPr>
      </w:pPr>
      <w:r>
        <w:rPr>
          <w:rFonts w:cs="Arial"/>
        </w:rPr>
        <w:t>adaptation of the physical environment for access purposes</w:t>
      </w:r>
    </w:p>
    <w:p w:rsidR="00711488" w:rsidRDefault="003D0437">
      <w:pPr>
        <w:pStyle w:val="NormalWeb"/>
        <w:spacing w:before="120" w:beforeAutospacing="0" w:after="120" w:afterAutospacing="0"/>
        <w:jc w:val="both"/>
        <w:rPr>
          <w:rFonts w:cs="Arial"/>
          <w:szCs w:val="22"/>
        </w:rPr>
      </w:pPr>
      <w:r>
        <w:rPr>
          <w:rFonts w:ascii="Tahoma" w:hAnsi="Tahoma"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711488">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rsidR="00711488" w:rsidRDefault="003D0437">
            <w:pPr>
              <w:jc w:val="center"/>
              <w:rPr>
                <w:rFonts w:cs="Tahoma"/>
                <w:sz w:val="20"/>
                <w:szCs w:val="20"/>
              </w:rPr>
            </w:pPr>
            <w:r>
              <w:rPr>
                <w:rFonts w:cs="Tahoma"/>
                <w:sz w:val="20"/>
                <w:szCs w:val="20"/>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11488" w:rsidRDefault="003D0437">
            <w:pPr>
              <w:jc w:val="center"/>
              <w:rPr>
                <w:rFonts w:cs="Tahoma"/>
                <w:sz w:val="20"/>
                <w:szCs w:val="20"/>
              </w:rPr>
            </w:pPr>
            <w:r>
              <w:rPr>
                <w:rFonts w:cs="Tahoma"/>
                <w:sz w:val="20"/>
                <w:szCs w:val="20"/>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11488" w:rsidRDefault="003D0437">
            <w:pPr>
              <w:jc w:val="center"/>
              <w:rPr>
                <w:rFonts w:cs="Tahoma"/>
                <w:sz w:val="20"/>
                <w:szCs w:val="20"/>
              </w:rPr>
            </w:pPr>
            <w:r>
              <w:rPr>
                <w:rFonts w:cs="Tahoma"/>
                <w:sz w:val="20"/>
                <w:szCs w:val="20"/>
              </w:rPr>
              <w:t xml:space="preserve">Centre actions </w:t>
            </w:r>
          </w:p>
        </w:tc>
      </w:tr>
      <w:tr w:rsidR="00711488">
        <w:tc>
          <w:tcPr>
            <w:tcW w:w="2376" w:type="dxa"/>
            <w:tcBorders>
              <w:top w:val="single" w:sz="4" w:space="0" w:color="auto"/>
              <w:left w:val="single" w:sz="4" w:space="0" w:color="auto"/>
              <w:bottom w:val="single" w:sz="4" w:space="0" w:color="auto"/>
              <w:right w:val="single" w:sz="4" w:space="0" w:color="auto"/>
            </w:tcBorders>
          </w:tcPr>
          <w:p w:rsidR="00711488" w:rsidRDefault="003D0437">
            <w:pPr>
              <w:pStyle w:val="NormalWeb"/>
              <w:spacing w:before="120" w:beforeAutospacing="0" w:after="120" w:afterAutospacing="0"/>
              <w:rPr>
                <w:rFonts w:ascii="Tahoma" w:hAnsi="Tahoma" w:cs="Tahoma"/>
                <w:sz w:val="20"/>
                <w:szCs w:val="20"/>
              </w:rPr>
            </w:pPr>
            <w:r>
              <w:rPr>
                <w:rFonts w:ascii="Tahoma" w:hAnsi="Tahoma" w:cs="Tahoma"/>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rsidR="00711488" w:rsidRDefault="003D0437">
            <w:pPr>
              <w:pStyle w:val="NormalWeb"/>
              <w:spacing w:before="120" w:beforeAutospacing="0" w:after="120" w:afterAutospacing="0"/>
              <w:rPr>
                <w:rFonts w:ascii="Tahoma" w:hAnsi="Tahoma" w:cs="Tahoma"/>
                <w:sz w:val="20"/>
                <w:szCs w:val="20"/>
              </w:rPr>
            </w:pPr>
            <w:r>
              <w:rPr>
                <w:rFonts w:ascii="Tahoma" w:hAnsi="Tahoma" w:cs="Tahoma"/>
                <w:sz w:val="20"/>
                <w:szCs w:val="20"/>
              </w:rPr>
              <w:t xml:space="preserve">Alternative site for the conduct of examinations </w:t>
            </w:r>
          </w:p>
          <w:p w:rsidR="00711488" w:rsidRDefault="003D0437">
            <w:pPr>
              <w:pStyle w:val="NormalWeb"/>
              <w:spacing w:before="120" w:beforeAutospacing="0" w:after="120" w:afterAutospacing="0"/>
              <w:rPr>
                <w:rFonts w:ascii="Tahoma" w:hAnsi="Tahoma" w:cs="Tahoma"/>
                <w:sz w:val="20"/>
                <w:szCs w:val="20"/>
              </w:rPr>
            </w:pPr>
            <w:r>
              <w:rPr>
                <w:rFonts w:ascii="Tahoma" w:hAnsi="Tahoma" w:cs="Tahoma"/>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rsidR="00711488" w:rsidRDefault="003D0437">
            <w:pPr>
              <w:rPr>
                <w:rFonts w:cs="Tahoma"/>
                <w:i/>
                <w:sz w:val="20"/>
                <w:szCs w:val="20"/>
              </w:rPr>
            </w:pPr>
            <w:proofErr w:type="spellStart"/>
            <w:r>
              <w:rPr>
                <w:rFonts w:cs="Tahoma"/>
                <w:i/>
                <w:sz w:val="20"/>
                <w:szCs w:val="20"/>
              </w:rPr>
              <w:t>SENCo</w:t>
            </w:r>
            <w:proofErr w:type="spellEnd"/>
            <w:r>
              <w:rPr>
                <w:rFonts w:cs="Tahoma"/>
                <w:i/>
                <w:sz w:val="20"/>
                <w:szCs w:val="20"/>
              </w:rPr>
              <w:t xml:space="preserve"> gathers evidence to support the need for the candidate to take exams at home</w:t>
            </w:r>
          </w:p>
          <w:p w:rsidR="00711488" w:rsidRDefault="003D0437">
            <w:pPr>
              <w:rPr>
                <w:rFonts w:cs="Tahoma"/>
                <w:i/>
                <w:sz w:val="20"/>
                <w:szCs w:val="20"/>
              </w:rPr>
            </w:pPr>
            <w:r>
              <w:rPr>
                <w:rFonts w:cs="Tahoma"/>
                <w:i/>
                <w:sz w:val="20"/>
                <w:szCs w:val="20"/>
              </w:rPr>
              <w:t>Pastoral head provides written statement for file to confirm the need</w:t>
            </w:r>
          </w:p>
          <w:p w:rsidR="00711488" w:rsidRDefault="003D0437">
            <w:pPr>
              <w:rPr>
                <w:rFonts w:cs="Tahoma"/>
                <w:i/>
                <w:sz w:val="20"/>
                <w:szCs w:val="20"/>
              </w:rPr>
            </w:pPr>
            <w:r>
              <w:rPr>
                <w:rFonts w:cs="Tahoma"/>
                <w:i/>
                <w:sz w:val="20"/>
                <w:szCs w:val="20"/>
              </w:rPr>
              <w:t xml:space="preserve">Approval confirmed by </w:t>
            </w:r>
            <w:proofErr w:type="spellStart"/>
            <w:r>
              <w:rPr>
                <w:rFonts w:cs="Tahoma"/>
                <w:i/>
                <w:sz w:val="20"/>
                <w:szCs w:val="20"/>
              </w:rPr>
              <w:t>SENCo</w:t>
            </w:r>
            <w:proofErr w:type="spellEnd"/>
            <w:r>
              <w:rPr>
                <w:rFonts w:cs="Tahoma"/>
                <w:i/>
                <w:sz w:val="20"/>
                <w:szCs w:val="20"/>
              </w:rPr>
              <w:t>; AAO approval for both arrangements not required</w:t>
            </w:r>
          </w:p>
          <w:p w:rsidR="00711488" w:rsidRDefault="003D0437">
            <w:pPr>
              <w:rPr>
                <w:rFonts w:cs="Tahoma"/>
                <w:i/>
                <w:sz w:val="20"/>
                <w:szCs w:val="20"/>
              </w:rPr>
            </w:pPr>
            <w:r>
              <w:rPr>
                <w:rFonts w:cs="Tahoma"/>
                <w:i/>
                <w:sz w:val="20"/>
                <w:szCs w:val="20"/>
              </w:rPr>
              <w:t>Pastoral head discussion with candidate to confirm the arrangements should be put in place</w:t>
            </w:r>
          </w:p>
          <w:p w:rsidR="00711488" w:rsidRDefault="003D0437">
            <w:pPr>
              <w:rPr>
                <w:rFonts w:cs="Tahoma"/>
                <w:i/>
                <w:sz w:val="20"/>
                <w:szCs w:val="20"/>
              </w:rPr>
            </w:pPr>
            <w:r>
              <w:rPr>
                <w:rFonts w:cs="Tahoma"/>
                <w:i/>
                <w:sz w:val="20"/>
                <w:szCs w:val="20"/>
              </w:rPr>
              <w:t xml:space="preserve">EO submits ‘Alternative site form’ for timetabled written exams to awarding body/bodies online using CAP </w:t>
            </w:r>
          </w:p>
          <w:p w:rsidR="00711488" w:rsidRDefault="003D0437">
            <w:pPr>
              <w:rPr>
                <w:rFonts w:cs="Tahoma"/>
                <w:i/>
                <w:sz w:val="20"/>
                <w:szCs w:val="20"/>
              </w:rPr>
            </w:pPr>
            <w:r>
              <w:rPr>
                <w:rFonts w:cs="Tahoma"/>
                <w:i/>
                <w:sz w:val="20"/>
                <w:szCs w:val="20"/>
              </w:rPr>
              <w:t>An on-line submission must only be made for timetabled written examinations in the following qualifications…</w:t>
            </w:r>
          </w:p>
          <w:p w:rsidR="00711488" w:rsidRDefault="003D0437">
            <w:pPr>
              <w:rPr>
                <w:rFonts w:cs="Tahoma"/>
                <w:i/>
                <w:sz w:val="20"/>
                <w:szCs w:val="20"/>
              </w:rPr>
            </w:pPr>
            <w:r>
              <w:rPr>
                <w:rFonts w:cs="Tahoma"/>
                <w:i/>
                <w:sz w:val="20"/>
                <w:szCs w:val="20"/>
              </w:rPr>
              <w:t>EO provides candidate with exam timetable and JCQ information for candidates</w:t>
            </w:r>
          </w:p>
          <w:p w:rsidR="00711488" w:rsidRDefault="003D0437">
            <w:pPr>
              <w:rPr>
                <w:rFonts w:cs="Tahoma"/>
                <w:i/>
                <w:sz w:val="20"/>
                <w:szCs w:val="20"/>
              </w:rPr>
            </w:pPr>
            <w:r>
              <w:rPr>
                <w:rFonts w:cs="Tahoma"/>
                <w:i/>
                <w:sz w:val="20"/>
                <w:szCs w:val="20"/>
              </w:rPr>
              <w:t>Pastoral head confirms with candidate the information is understood</w:t>
            </w:r>
          </w:p>
          <w:p w:rsidR="00711488" w:rsidRDefault="003D0437">
            <w:pPr>
              <w:rPr>
                <w:rFonts w:cs="Tahoma"/>
                <w:i/>
                <w:sz w:val="20"/>
                <w:szCs w:val="20"/>
              </w:rPr>
            </w:pPr>
            <w:r>
              <w:rPr>
                <w:rFonts w:cs="Tahoma"/>
                <w:i/>
                <w:sz w:val="20"/>
                <w:szCs w:val="20"/>
              </w:rPr>
              <w:t>Pastoral head agrees with candidate that prior to each exam will call to confirm fitness to take exam</w:t>
            </w:r>
          </w:p>
          <w:p w:rsidR="00711488" w:rsidRDefault="003D0437">
            <w:pPr>
              <w:rPr>
                <w:rFonts w:cs="Tahoma"/>
                <w:i/>
                <w:sz w:val="20"/>
                <w:szCs w:val="20"/>
              </w:rPr>
            </w:pPr>
            <w:r>
              <w:rPr>
                <w:rFonts w:cs="Tahoma"/>
                <w:i/>
                <w:sz w:val="20"/>
                <w:szCs w:val="20"/>
              </w:rPr>
              <w:t>EO allocates invigilator(s) to candidate’s timetable; confirms time of collection of exam papers and materials</w:t>
            </w:r>
          </w:p>
          <w:p w:rsidR="00711488" w:rsidRDefault="003D0437">
            <w:pPr>
              <w:rPr>
                <w:rFonts w:cs="Tahoma"/>
                <w:i/>
                <w:sz w:val="20"/>
                <w:szCs w:val="20"/>
              </w:rPr>
            </w:pPr>
            <w:r>
              <w:rPr>
                <w:rFonts w:cs="Tahoma"/>
                <w:i/>
                <w:sz w:val="20"/>
                <w:szCs w:val="20"/>
              </w:rPr>
              <w:t>Invigilator monitors candidate’s condition for each exam and records any issues on incident log</w:t>
            </w:r>
          </w:p>
          <w:p w:rsidR="00711488" w:rsidRDefault="003D0437">
            <w:pPr>
              <w:rPr>
                <w:rFonts w:cs="Tahoma"/>
                <w:i/>
                <w:sz w:val="20"/>
                <w:szCs w:val="20"/>
              </w:rPr>
            </w:pPr>
            <w:r>
              <w:rPr>
                <w:rFonts w:cs="Tahoma"/>
                <w:i/>
                <w:sz w:val="20"/>
                <w:szCs w:val="20"/>
              </w:rPr>
              <w:t>Invigilator records rest breaks (time and duration) on incident log and confirms set time given for exam</w:t>
            </w:r>
          </w:p>
          <w:p w:rsidR="00711488" w:rsidRDefault="003D0437">
            <w:pPr>
              <w:rPr>
                <w:rFonts w:cs="Tahoma"/>
                <w:i/>
                <w:sz w:val="20"/>
                <w:szCs w:val="20"/>
              </w:rPr>
            </w:pPr>
            <w:r>
              <w:rPr>
                <w:rFonts w:cs="Tahoma"/>
                <w:i/>
                <w:sz w:val="20"/>
                <w:szCs w:val="20"/>
              </w:rPr>
              <w:t>Invigilator briefs EO after each exam on how candidate’s performance in exam may have been affected by his/her condition</w:t>
            </w:r>
          </w:p>
          <w:p w:rsidR="00711488" w:rsidRDefault="003D0437">
            <w:pPr>
              <w:rPr>
                <w:rFonts w:cs="Tahoma"/>
                <w:i/>
                <w:sz w:val="20"/>
                <w:szCs w:val="20"/>
              </w:rPr>
            </w:pPr>
            <w:r>
              <w:rPr>
                <w:rFonts w:cs="Tahoma"/>
                <w:i/>
                <w:sz w:val="20"/>
                <w:szCs w:val="20"/>
              </w:rPr>
              <w:t>EO discusses with pastoral head if candidate is eligible for special consideration (candidate present but disadvantaged)</w:t>
            </w:r>
          </w:p>
          <w:p w:rsidR="00711488" w:rsidRDefault="003D0437">
            <w:pPr>
              <w:rPr>
                <w:rFonts w:cs="Tahoma"/>
                <w:i/>
                <w:sz w:val="20"/>
                <w:szCs w:val="20"/>
              </w:rPr>
            </w:pPr>
            <w:r>
              <w:rPr>
                <w:rFonts w:cs="Tahoma"/>
                <w:i/>
                <w:sz w:val="20"/>
                <w:szCs w:val="20"/>
              </w:rPr>
              <w:t>EO processes request(s) for special consideration where applicable; incident log(s) provides supporting evidence</w:t>
            </w:r>
          </w:p>
          <w:p w:rsidR="00711488" w:rsidRDefault="003D0437">
            <w:pPr>
              <w:pStyle w:val="NormalWeb"/>
              <w:spacing w:before="120" w:beforeAutospacing="0" w:after="120" w:afterAutospacing="0"/>
              <w:rPr>
                <w:rFonts w:ascii="Tahoma" w:hAnsi="Tahoma" w:cs="Tahoma"/>
                <w:sz w:val="20"/>
                <w:szCs w:val="20"/>
              </w:rPr>
            </w:pPr>
            <w:r>
              <w:rPr>
                <w:rFonts w:ascii="Tahoma" w:hAnsi="Tahoma" w:cs="Tahoma"/>
                <w:i/>
                <w:sz w:val="20"/>
                <w:szCs w:val="20"/>
              </w:rPr>
              <w:t>Pastoral head informs candidate that special consideration has been requested</w:t>
            </w:r>
          </w:p>
        </w:tc>
      </w:tr>
      <w:tr w:rsidR="00711488">
        <w:tc>
          <w:tcPr>
            <w:tcW w:w="2376"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t>Reader/computer reader</w:t>
            </w:r>
          </w:p>
          <w:p w:rsidR="00711488" w:rsidRDefault="003D0437">
            <w:pPr>
              <w:rPr>
                <w:rFonts w:cs="Tahoma"/>
                <w:sz w:val="20"/>
                <w:szCs w:val="20"/>
              </w:rPr>
            </w:pPr>
            <w:r>
              <w:rPr>
                <w:rFonts w:cs="Tahoma"/>
                <w:sz w:val="20"/>
                <w:szCs w:val="20"/>
              </w:rPr>
              <w:t xml:space="preserve">25% Extra time </w:t>
            </w:r>
          </w:p>
          <w:p w:rsidR="00711488" w:rsidRDefault="003D0437">
            <w:pPr>
              <w:rPr>
                <w:rFonts w:cs="Tahoma"/>
                <w:sz w:val="20"/>
                <w:szCs w:val="20"/>
              </w:rPr>
            </w:pPr>
            <w:r>
              <w:rPr>
                <w:rFonts w:cs="Tahoma"/>
                <w:sz w:val="20"/>
                <w:szCs w:val="20"/>
              </w:rPr>
              <w:lastRenderedPageBreak/>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rsidR="00711488" w:rsidRDefault="003D0437">
            <w:pPr>
              <w:rPr>
                <w:rFonts w:cs="Tahoma"/>
                <w:i/>
                <w:sz w:val="20"/>
                <w:szCs w:val="20"/>
              </w:rPr>
            </w:pPr>
            <w:r>
              <w:rPr>
                <w:rFonts w:cs="Tahoma"/>
                <w:i/>
                <w:sz w:val="20"/>
                <w:szCs w:val="20"/>
              </w:rPr>
              <w:lastRenderedPageBreak/>
              <w:t xml:space="preserve">Confirms candidate is disabled within the meaning of the Equality Act 2010 </w:t>
            </w:r>
          </w:p>
          <w:p w:rsidR="00711488" w:rsidRDefault="003D0437">
            <w:pPr>
              <w:rPr>
                <w:rFonts w:cs="Tahoma"/>
                <w:i/>
                <w:sz w:val="20"/>
                <w:szCs w:val="20"/>
              </w:rPr>
            </w:pPr>
            <w:r>
              <w:rPr>
                <w:rFonts w:cs="Tahoma"/>
                <w:i/>
                <w:sz w:val="20"/>
                <w:szCs w:val="20"/>
              </w:rPr>
              <w:t>Papers checked for those testing reading</w:t>
            </w:r>
          </w:p>
          <w:p w:rsidR="00711488" w:rsidRDefault="003D0437">
            <w:pPr>
              <w:rPr>
                <w:rFonts w:cs="Tahoma"/>
                <w:i/>
                <w:sz w:val="20"/>
                <w:szCs w:val="20"/>
              </w:rPr>
            </w:pPr>
            <w:r>
              <w:rPr>
                <w:rFonts w:cs="Tahoma"/>
                <w:i/>
                <w:sz w:val="20"/>
                <w:szCs w:val="20"/>
              </w:rPr>
              <w:lastRenderedPageBreak/>
              <w:t xml:space="preserve">Computer reader/examination reading pen sourced for use in papers (or sections of papers) testing reading OR up to 50% extra time awarded </w:t>
            </w:r>
          </w:p>
          <w:p w:rsidR="00711488" w:rsidRDefault="003D0437">
            <w:pPr>
              <w:rPr>
                <w:rFonts w:cs="Tahoma"/>
                <w:i/>
                <w:sz w:val="20"/>
                <w:szCs w:val="20"/>
              </w:rPr>
            </w:pPr>
            <w:r>
              <w:rPr>
                <w:rFonts w:cs="Tahoma"/>
                <w:i/>
                <w:sz w:val="20"/>
                <w:szCs w:val="20"/>
              </w:rPr>
              <w:t>A short concise file note produced on centre headed paper, signed and dated kept on file, confirming the nature of the candidate’s impairment and that the use of a computer reader and/or a reader reflects his/her normal and current way of working within the centre</w:t>
            </w:r>
          </w:p>
          <w:p w:rsidR="00711488" w:rsidRDefault="003D0437">
            <w:pPr>
              <w:rPr>
                <w:rFonts w:cs="Tahoma"/>
                <w:i/>
                <w:sz w:val="20"/>
                <w:szCs w:val="20"/>
              </w:rPr>
            </w:pPr>
            <w:r>
              <w:rPr>
                <w:rFonts w:cs="Tahoma"/>
                <w:i/>
                <w:sz w:val="20"/>
                <w:szCs w:val="20"/>
              </w:rPr>
              <w:t xml:space="preserve">(25% Extra time - Form 8 completed as appropriate) </w:t>
            </w:r>
          </w:p>
          <w:p w:rsidR="00711488" w:rsidRDefault="003D0437">
            <w:pPr>
              <w:rPr>
                <w:rFonts w:cs="Tahoma"/>
                <w:sz w:val="20"/>
                <w:szCs w:val="20"/>
              </w:rPr>
            </w:pPr>
            <w:r>
              <w:rPr>
                <w:rFonts w:cs="Tahoma"/>
                <w:i/>
                <w:sz w:val="20"/>
                <w:szCs w:val="20"/>
              </w:rPr>
              <w:t xml:space="preserve"> Supporting evidence, AAO approval and signed candidate personal data consent form kept on file</w:t>
            </w:r>
          </w:p>
        </w:tc>
      </w:tr>
      <w:tr w:rsidR="00711488">
        <w:tc>
          <w:tcPr>
            <w:tcW w:w="2376"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t>Prompter</w:t>
            </w:r>
          </w:p>
          <w:p w:rsidR="00711488" w:rsidRDefault="003D0437">
            <w:pPr>
              <w:rPr>
                <w:rFonts w:cs="Tahoma"/>
                <w:sz w:val="20"/>
                <w:szCs w:val="20"/>
              </w:rPr>
            </w:pPr>
            <w:r>
              <w:rPr>
                <w:rFonts w:cs="Tahoma"/>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rsidR="00711488" w:rsidRDefault="003D0437">
            <w:pPr>
              <w:rPr>
                <w:rFonts w:cs="Tahoma"/>
                <w:i/>
                <w:sz w:val="20"/>
                <w:szCs w:val="20"/>
              </w:rPr>
            </w:pPr>
            <w:r>
              <w:rPr>
                <w:rFonts w:cs="Tahoma"/>
                <w:i/>
                <w:sz w:val="20"/>
                <w:szCs w:val="20"/>
              </w:rPr>
              <w:t>Gathers evidence to support substantial and long term adverse impairment</w:t>
            </w:r>
          </w:p>
          <w:p w:rsidR="00711488" w:rsidRDefault="003D0437">
            <w:pPr>
              <w:rPr>
                <w:rFonts w:cs="Tahoma"/>
                <w:i/>
                <w:sz w:val="20"/>
                <w:szCs w:val="20"/>
              </w:rPr>
            </w:pPr>
            <w:r>
              <w:rPr>
                <w:rFonts w:cs="Tahoma"/>
                <w:i/>
                <w:sz w:val="20"/>
                <w:szCs w:val="20"/>
              </w:rPr>
              <w:t>Confirms with candidate how and when they will be prompted</w:t>
            </w:r>
          </w:p>
          <w:p w:rsidR="00711488" w:rsidRDefault="003D0437">
            <w:pPr>
              <w:rPr>
                <w:rFonts w:cs="Tahoma"/>
                <w:sz w:val="20"/>
                <w:szCs w:val="20"/>
              </w:rPr>
            </w:pPr>
            <w:r>
              <w:rPr>
                <w:rFonts w:cs="Tahoma"/>
                <w:i/>
                <w:sz w:val="20"/>
                <w:szCs w:val="20"/>
              </w:rPr>
              <w:t>Briefs invigilator to monitor candidate and the method of prompting (call out his name to bring his attention back to the paper - confirms requirement for separate room)</w:t>
            </w:r>
          </w:p>
        </w:tc>
      </w:tr>
      <w:tr w:rsidR="00711488">
        <w:tc>
          <w:tcPr>
            <w:tcW w:w="2376"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rsidR="00711488" w:rsidRDefault="003D0437">
            <w:pPr>
              <w:rPr>
                <w:rFonts w:cs="Tahoma"/>
                <w:sz w:val="20"/>
                <w:szCs w:val="20"/>
              </w:rPr>
            </w:pPr>
            <w:r>
              <w:rPr>
                <w:rFonts w:cs="Tahoma"/>
                <w:sz w:val="20"/>
                <w:szCs w:val="20"/>
              </w:rPr>
              <w:t>Desk</w:t>
            </w:r>
          </w:p>
          <w:p w:rsidR="00711488" w:rsidRDefault="003D0437">
            <w:pPr>
              <w:rPr>
                <w:rFonts w:cs="Tahoma"/>
                <w:sz w:val="20"/>
                <w:szCs w:val="20"/>
              </w:rPr>
            </w:pPr>
            <w:r>
              <w:rPr>
                <w:rFonts w:cs="Tahoma"/>
                <w:sz w:val="20"/>
                <w:szCs w:val="20"/>
              </w:rPr>
              <w:t>Rooms</w:t>
            </w:r>
          </w:p>
          <w:p w:rsidR="00711488" w:rsidRDefault="003D0437">
            <w:pPr>
              <w:rPr>
                <w:rFonts w:cs="Tahoma"/>
                <w:sz w:val="20"/>
                <w:szCs w:val="20"/>
              </w:rPr>
            </w:pPr>
            <w:r>
              <w:rPr>
                <w:rFonts w:cs="Tahoma"/>
                <w:sz w:val="20"/>
                <w:szCs w:val="20"/>
              </w:rPr>
              <w:t>Facilities</w:t>
            </w:r>
          </w:p>
          <w:p w:rsidR="00711488" w:rsidRDefault="003D0437">
            <w:pPr>
              <w:rPr>
                <w:rFonts w:cs="Tahoma"/>
                <w:sz w:val="20"/>
                <w:szCs w:val="20"/>
              </w:rPr>
            </w:pPr>
            <w:r>
              <w:rPr>
                <w:rFonts w:cs="Tahoma"/>
                <w:sz w:val="20"/>
                <w:szCs w:val="20"/>
              </w:rPr>
              <w:t>Seating arrangements</w:t>
            </w:r>
          </w:p>
          <w:p w:rsidR="00711488" w:rsidRDefault="003D0437">
            <w:pPr>
              <w:rPr>
                <w:rFonts w:cs="Tahoma"/>
                <w:sz w:val="20"/>
                <w:szCs w:val="20"/>
              </w:rPr>
            </w:pPr>
            <w:r>
              <w:rPr>
                <w:rFonts w:cs="Tahoma"/>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rsidR="00711488" w:rsidRDefault="003D0437">
            <w:pPr>
              <w:rPr>
                <w:rFonts w:cs="Tahoma"/>
                <w:i/>
                <w:sz w:val="20"/>
                <w:szCs w:val="20"/>
              </w:rPr>
            </w:pPr>
            <w:r>
              <w:rPr>
                <w:rFonts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rsidR="00711488" w:rsidRDefault="003D0437">
            <w:pPr>
              <w:rPr>
                <w:rFonts w:cs="Tahoma"/>
                <w:i/>
                <w:sz w:val="20"/>
                <w:szCs w:val="20"/>
              </w:rPr>
            </w:pPr>
            <w:r>
              <w:rPr>
                <w:rFonts w:cs="Tahoma"/>
                <w:i/>
                <w:sz w:val="20"/>
                <w:szCs w:val="20"/>
              </w:rPr>
              <w:t>Provides height adjustable desk in exam room</w:t>
            </w:r>
          </w:p>
          <w:p w:rsidR="00711488" w:rsidRDefault="003D0437">
            <w:pPr>
              <w:rPr>
                <w:rFonts w:cs="Tahoma"/>
                <w:i/>
                <w:sz w:val="20"/>
                <w:szCs w:val="20"/>
              </w:rPr>
            </w:pPr>
            <w:r>
              <w:rPr>
                <w:rFonts w:cs="Tahoma"/>
                <w:i/>
                <w:sz w:val="20"/>
                <w:szCs w:val="20"/>
              </w:rPr>
              <w:t>Allocates exam room on ground floor near adapted bathroom facilities</w:t>
            </w:r>
          </w:p>
          <w:p w:rsidR="00711488" w:rsidRDefault="003D0437">
            <w:pPr>
              <w:rPr>
                <w:rFonts w:cs="Tahoma"/>
                <w:i/>
                <w:sz w:val="20"/>
                <w:szCs w:val="20"/>
              </w:rPr>
            </w:pPr>
            <w:r>
              <w:rPr>
                <w:rFonts w:cs="Tahoma"/>
                <w:i/>
                <w:sz w:val="20"/>
                <w:szCs w:val="20"/>
              </w:rPr>
              <w:t>Spaces desks to allow wheelchair access</w:t>
            </w:r>
          </w:p>
          <w:p w:rsidR="00711488" w:rsidRDefault="003D0437">
            <w:pPr>
              <w:rPr>
                <w:rFonts w:cs="Tahoma"/>
                <w:i/>
                <w:sz w:val="20"/>
                <w:szCs w:val="20"/>
              </w:rPr>
            </w:pPr>
            <w:r>
              <w:rPr>
                <w:rFonts w:cs="Tahoma"/>
                <w:i/>
                <w:sz w:val="20"/>
                <w:szCs w:val="20"/>
              </w:rPr>
              <w:t>Seats candidate near exam room door</w:t>
            </w:r>
          </w:p>
          <w:p w:rsidR="00711488" w:rsidRDefault="003D0437">
            <w:pPr>
              <w:rPr>
                <w:rFonts w:cs="Tahoma"/>
                <w:i/>
                <w:sz w:val="20"/>
                <w:szCs w:val="20"/>
              </w:rPr>
            </w:pPr>
            <w:r>
              <w:rPr>
                <w:rFonts w:cs="Tahoma"/>
                <w:i/>
                <w:sz w:val="20"/>
                <w:szCs w:val="20"/>
              </w:rPr>
              <w:t>Confirms arrangements in place to assist the candidate in case of emergency evacuation of the exam room</w:t>
            </w:r>
          </w:p>
          <w:p w:rsidR="00711488" w:rsidRDefault="003D0437">
            <w:pPr>
              <w:rPr>
                <w:rFonts w:cs="Tahoma"/>
                <w:sz w:val="20"/>
                <w:szCs w:val="20"/>
              </w:rPr>
            </w:pPr>
            <w:r>
              <w:rPr>
                <w:rFonts w:cs="Tahoma"/>
                <w:i/>
                <w:sz w:val="20"/>
                <w:szCs w:val="20"/>
              </w:rPr>
              <w:t>Practical assistant cover sheet printed from AAO; to be completed by facilitator and inserted inside the candidate’s work where this may be applicable to the assessment</w:t>
            </w:r>
          </w:p>
        </w:tc>
      </w:tr>
    </w:tbl>
    <w:p w:rsidR="00711488" w:rsidRDefault="00711488">
      <w:pPr>
        <w:spacing w:after="200" w:line="276" w:lineRule="auto"/>
        <w:rPr>
          <w:rFonts w:eastAsia="Times New Roman" w:cs="Times New Roman"/>
          <w:b/>
          <w:color w:val="003399"/>
          <w:sz w:val="28"/>
          <w:szCs w:val="28"/>
        </w:rPr>
      </w:pPr>
    </w:p>
    <w:sectPr w:rsidR="00711488">
      <w:footerReference w:type="default" r:id="rId29"/>
      <w:footerReference w:type="first" r:id="rId3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88" w:rsidRDefault="003D0437">
      <w:pPr>
        <w:spacing w:after="0"/>
      </w:pPr>
      <w:r>
        <w:separator/>
      </w:r>
    </w:p>
  </w:endnote>
  <w:endnote w:type="continuationSeparator" w:id="0">
    <w:p w:rsidR="00711488" w:rsidRDefault="003D0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Gotha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88" w:rsidRDefault="003D043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557602">
      <w:rPr>
        <w:noProof/>
        <w:sz w:val="18"/>
        <w:szCs w:val="18"/>
      </w:rPr>
      <w:t>11</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88" w:rsidRDefault="003D043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557602">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88" w:rsidRDefault="003D0437">
      <w:pPr>
        <w:spacing w:after="0"/>
      </w:pPr>
      <w:r>
        <w:separator/>
      </w:r>
    </w:p>
  </w:footnote>
  <w:footnote w:type="continuationSeparator" w:id="0">
    <w:p w:rsidR="00711488" w:rsidRDefault="003D043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9A5D98"/>
    <w:multiLevelType w:val="multilevel"/>
    <w:tmpl w:val="B4D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15119"/>
    <w:multiLevelType w:val="multilevel"/>
    <w:tmpl w:val="D8F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13AE"/>
    <w:multiLevelType w:val="multilevel"/>
    <w:tmpl w:val="3BB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7282B"/>
    <w:multiLevelType w:val="multilevel"/>
    <w:tmpl w:val="440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C72EE"/>
    <w:multiLevelType w:val="hybridMultilevel"/>
    <w:tmpl w:val="B97A0D4A"/>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0"/>
  </w:num>
  <w:num w:numId="3">
    <w:abstractNumId w:val="23"/>
  </w:num>
  <w:num w:numId="4">
    <w:abstractNumId w:val="28"/>
  </w:num>
  <w:num w:numId="5">
    <w:abstractNumId w:val="34"/>
  </w:num>
  <w:num w:numId="6">
    <w:abstractNumId w:val="9"/>
  </w:num>
  <w:num w:numId="7">
    <w:abstractNumId w:val="5"/>
  </w:num>
  <w:num w:numId="8">
    <w:abstractNumId w:val="29"/>
  </w:num>
  <w:num w:numId="9">
    <w:abstractNumId w:val="30"/>
  </w:num>
  <w:num w:numId="10">
    <w:abstractNumId w:val="12"/>
  </w:num>
  <w:num w:numId="11">
    <w:abstractNumId w:val="35"/>
  </w:num>
  <w:num w:numId="12">
    <w:abstractNumId w:val="13"/>
  </w:num>
  <w:num w:numId="13">
    <w:abstractNumId w:val="18"/>
  </w:num>
  <w:num w:numId="14">
    <w:abstractNumId w:val="24"/>
  </w:num>
  <w:num w:numId="15">
    <w:abstractNumId w:val="3"/>
  </w:num>
  <w:num w:numId="16">
    <w:abstractNumId w:val="15"/>
  </w:num>
  <w:num w:numId="17">
    <w:abstractNumId w:val="36"/>
  </w:num>
  <w:num w:numId="18">
    <w:abstractNumId w:val="31"/>
  </w:num>
  <w:num w:numId="19">
    <w:abstractNumId w:val="32"/>
  </w:num>
  <w:num w:numId="20">
    <w:abstractNumId w:val="19"/>
  </w:num>
  <w:num w:numId="21">
    <w:abstractNumId w:val="17"/>
  </w:num>
  <w:num w:numId="22">
    <w:abstractNumId w:val="10"/>
  </w:num>
  <w:num w:numId="23">
    <w:abstractNumId w:val="8"/>
  </w:num>
  <w:num w:numId="24">
    <w:abstractNumId w:val="4"/>
  </w:num>
  <w:num w:numId="25">
    <w:abstractNumId w:val="21"/>
  </w:num>
  <w:num w:numId="26">
    <w:abstractNumId w:val="38"/>
  </w:num>
  <w:num w:numId="27">
    <w:abstractNumId w:val="27"/>
  </w:num>
  <w:num w:numId="28">
    <w:abstractNumId w:val="26"/>
  </w:num>
  <w:num w:numId="29">
    <w:abstractNumId w:val="33"/>
  </w:num>
  <w:num w:numId="30">
    <w:abstractNumId w:val="2"/>
  </w:num>
  <w:num w:numId="31">
    <w:abstractNumId w:val="25"/>
  </w:num>
  <w:num w:numId="32">
    <w:abstractNumId w:val="1"/>
  </w:num>
  <w:num w:numId="33">
    <w:abstractNumId w:val="20"/>
  </w:num>
  <w:num w:numId="34">
    <w:abstractNumId w:val="16"/>
  </w:num>
  <w:num w:numId="35">
    <w:abstractNumId w:val="6"/>
  </w:num>
  <w:num w:numId="36">
    <w:abstractNumId w:val="11"/>
  </w:num>
  <w:num w:numId="37">
    <w:abstractNumId w:val="22"/>
  </w:num>
  <w:num w:numId="38">
    <w:abstractNumId w:val="7"/>
  </w:num>
  <w:num w:numId="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88"/>
    <w:rsid w:val="003D0437"/>
    <w:rsid w:val="00557602"/>
    <w:rsid w:val="00711488"/>
    <w:rsid w:val="00EC5B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126774">
          <w:marLeft w:val="0"/>
          <w:marRight w:val="0"/>
          <w:marTop w:val="0"/>
          <w:marBottom w:val="0"/>
          <w:divBdr>
            <w:top w:val="none" w:sz="0" w:space="0" w:color="auto"/>
            <w:left w:val="none" w:sz="0" w:space="0" w:color="auto"/>
            <w:bottom w:val="none" w:sz="0" w:space="0" w:color="auto"/>
            <w:right w:val="none" w:sz="0" w:space="0" w:color="auto"/>
          </w:divBdr>
          <w:divsChild>
            <w:div w:id="1175027120">
              <w:marLeft w:val="0"/>
              <w:marRight w:val="0"/>
              <w:marTop w:val="0"/>
              <w:marBottom w:val="0"/>
              <w:divBdr>
                <w:top w:val="none" w:sz="0" w:space="0" w:color="auto"/>
                <w:left w:val="none" w:sz="0" w:space="0" w:color="auto"/>
                <w:bottom w:val="none" w:sz="0" w:space="0" w:color="auto"/>
                <w:right w:val="none" w:sz="0" w:space="0" w:color="auto"/>
              </w:divBdr>
              <w:divsChild>
                <w:div w:id="352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08">
      <w:bodyDiv w:val="1"/>
      <w:marLeft w:val="0"/>
      <w:marRight w:val="0"/>
      <w:marTop w:val="0"/>
      <w:marBottom w:val="0"/>
      <w:divBdr>
        <w:top w:val="none" w:sz="0" w:space="0" w:color="auto"/>
        <w:left w:val="none" w:sz="0" w:space="0" w:color="auto"/>
        <w:bottom w:val="none" w:sz="0" w:space="0" w:color="auto"/>
        <w:right w:val="none" w:sz="0" w:space="0" w:color="auto"/>
      </w:divBdr>
      <w:divsChild>
        <w:div w:id="849762404">
          <w:marLeft w:val="0"/>
          <w:marRight w:val="0"/>
          <w:marTop w:val="0"/>
          <w:marBottom w:val="0"/>
          <w:divBdr>
            <w:top w:val="none" w:sz="0" w:space="0" w:color="auto"/>
            <w:left w:val="none" w:sz="0" w:space="0" w:color="auto"/>
            <w:bottom w:val="none" w:sz="0" w:space="0" w:color="auto"/>
            <w:right w:val="none" w:sz="0" w:space="0" w:color="auto"/>
          </w:divBdr>
          <w:divsChild>
            <w:div w:id="1191532852">
              <w:marLeft w:val="0"/>
              <w:marRight w:val="0"/>
              <w:marTop w:val="0"/>
              <w:marBottom w:val="0"/>
              <w:divBdr>
                <w:top w:val="none" w:sz="0" w:space="0" w:color="auto"/>
                <w:left w:val="none" w:sz="0" w:space="0" w:color="auto"/>
                <w:bottom w:val="none" w:sz="0" w:space="0" w:color="auto"/>
                <w:right w:val="none" w:sz="0" w:space="0" w:color="auto"/>
              </w:divBdr>
              <w:divsChild>
                <w:div w:id="1120296528">
                  <w:marLeft w:val="0"/>
                  <w:marRight w:val="0"/>
                  <w:marTop w:val="0"/>
                  <w:marBottom w:val="0"/>
                  <w:divBdr>
                    <w:top w:val="none" w:sz="0" w:space="0" w:color="auto"/>
                    <w:left w:val="none" w:sz="0" w:space="0" w:color="auto"/>
                    <w:bottom w:val="none" w:sz="0" w:space="0" w:color="auto"/>
                    <w:right w:val="none" w:sz="0" w:space="0" w:color="auto"/>
                  </w:divBdr>
                  <w:divsChild>
                    <w:div w:id="356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604">
      <w:bodyDiv w:val="1"/>
      <w:marLeft w:val="0"/>
      <w:marRight w:val="0"/>
      <w:marTop w:val="0"/>
      <w:marBottom w:val="0"/>
      <w:divBdr>
        <w:top w:val="none" w:sz="0" w:space="0" w:color="auto"/>
        <w:left w:val="none" w:sz="0" w:space="0" w:color="auto"/>
        <w:bottom w:val="none" w:sz="0" w:space="0" w:color="auto"/>
        <w:right w:val="none" w:sz="0" w:space="0" w:color="auto"/>
      </w:divBdr>
      <w:divsChild>
        <w:div w:id="614560591">
          <w:marLeft w:val="0"/>
          <w:marRight w:val="0"/>
          <w:marTop w:val="0"/>
          <w:marBottom w:val="0"/>
          <w:divBdr>
            <w:top w:val="none" w:sz="0" w:space="0" w:color="auto"/>
            <w:left w:val="none" w:sz="0" w:space="0" w:color="auto"/>
            <w:bottom w:val="none" w:sz="0" w:space="0" w:color="auto"/>
            <w:right w:val="none" w:sz="0" w:space="0" w:color="auto"/>
          </w:divBdr>
          <w:divsChild>
            <w:div w:id="1364863497">
              <w:marLeft w:val="0"/>
              <w:marRight w:val="0"/>
              <w:marTop w:val="0"/>
              <w:marBottom w:val="0"/>
              <w:divBdr>
                <w:top w:val="none" w:sz="0" w:space="0" w:color="auto"/>
                <w:left w:val="none" w:sz="0" w:space="0" w:color="auto"/>
                <w:bottom w:val="none" w:sz="0" w:space="0" w:color="auto"/>
                <w:right w:val="none" w:sz="0" w:space="0" w:color="auto"/>
              </w:divBdr>
              <w:divsChild>
                <w:div w:id="6068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7416">
      <w:bodyDiv w:val="1"/>
      <w:marLeft w:val="0"/>
      <w:marRight w:val="0"/>
      <w:marTop w:val="0"/>
      <w:marBottom w:val="0"/>
      <w:divBdr>
        <w:top w:val="none" w:sz="0" w:space="0" w:color="auto"/>
        <w:left w:val="none" w:sz="0" w:space="0" w:color="auto"/>
        <w:bottom w:val="none" w:sz="0" w:space="0" w:color="auto"/>
        <w:right w:val="none" w:sz="0" w:space="0" w:color="auto"/>
      </w:divBdr>
      <w:divsChild>
        <w:div w:id="677581760">
          <w:marLeft w:val="0"/>
          <w:marRight w:val="0"/>
          <w:marTop w:val="0"/>
          <w:marBottom w:val="0"/>
          <w:divBdr>
            <w:top w:val="none" w:sz="0" w:space="0" w:color="auto"/>
            <w:left w:val="none" w:sz="0" w:space="0" w:color="auto"/>
            <w:bottom w:val="none" w:sz="0" w:space="0" w:color="auto"/>
            <w:right w:val="none" w:sz="0" w:space="0" w:color="auto"/>
          </w:divBdr>
          <w:divsChild>
            <w:div w:id="748698726">
              <w:marLeft w:val="0"/>
              <w:marRight w:val="0"/>
              <w:marTop w:val="0"/>
              <w:marBottom w:val="0"/>
              <w:divBdr>
                <w:top w:val="none" w:sz="0" w:space="0" w:color="auto"/>
                <w:left w:val="none" w:sz="0" w:space="0" w:color="auto"/>
                <w:bottom w:val="none" w:sz="0" w:space="0" w:color="auto"/>
                <w:right w:val="none" w:sz="0" w:space="0" w:color="auto"/>
              </w:divBdr>
              <w:divsChild>
                <w:div w:id="1126505765">
                  <w:marLeft w:val="0"/>
                  <w:marRight w:val="0"/>
                  <w:marTop w:val="0"/>
                  <w:marBottom w:val="0"/>
                  <w:divBdr>
                    <w:top w:val="none" w:sz="0" w:space="0" w:color="auto"/>
                    <w:left w:val="none" w:sz="0" w:space="0" w:color="auto"/>
                    <w:bottom w:val="none" w:sz="0" w:space="0" w:color="auto"/>
                    <w:right w:val="none" w:sz="0" w:space="0" w:color="auto"/>
                  </w:divBdr>
                  <w:divsChild>
                    <w:div w:id="1932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320">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9">
          <w:marLeft w:val="0"/>
          <w:marRight w:val="0"/>
          <w:marTop w:val="0"/>
          <w:marBottom w:val="0"/>
          <w:divBdr>
            <w:top w:val="none" w:sz="0" w:space="0" w:color="auto"/>
            <w:left w:val="none" w:sz="0" w:space="0" w:color="auto"/>
            <w:bottom w:val="none" w:sz="0" w:space="0" w:color="auto"/>
            <w:right w:val="none" w:sz="0" w:space="0" w:color="auto"/>
          </w:divBdr>
          <w:divsChild>
            <w:div w:id="972296116">
              <w:marLeft w:val="0"/>
              <w:marRight w:val="0"/>
              <w:marTop w:val="0"/>
              <w:marBottom w:val="0"/>
              <w:divBdr>
                <w:top w:val="none" w:sz="0" w:space="0" w:color="auto"/>
                <w:left w:val="none" w:sz="0" w:space="0" w:color="auto"/>
                <w:bottom w:val="none" w:sz="0" w:space="0" w:color="auto"/>
                <w:right w:val="none" w:sz="0" w:space="0" w:color="auto"/>
              </w:divBdr>
              <w:divsChild>
                <w:div w:id="1681930756">
                  <w:marLeft w:val="0"/>
                  <w:marRight w:val="0"/>
                  <w:marTop w:val="0"/>
                  <w:marBottom w:val="0"/>
                  <w:divBdr>
                    <w:top w:val="none" w:sz="0" w:space="0" w:color="auto"/>
                    <w:left w:val="none" w:sz="0" w:space="0" w:color="auto"/>
                    <w:bottom w:val="none" w:sz="0" w:space="0" w:color="auto"/>
                    <w:right w:val="none" w:sz="0" w:space="0" w:color="auto"/>
                  </w:divBdr>
                  <w:divsChild>
                    <w:div w:id="1230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92100011">
      <w:bodyDiv w:val="1"/>
      <w:marLeft w:val="0"/>
      <w:marRight w:val="0"/>
      <w:marTop w:val="0"/>
      <w:marBottom w:val="0"/>
      <w:divBdr>
        <w:top w:val="none" w:sz="0" w:space="0" w:color="auto"/>
        <w:left w:val="none" w:sz="0" w:space="0" w:color="auto"/>
        <w:bottom w:val="none" w:sz="0" w:space="0" w:color="auto"/>
        <w:right w:val="none" w:sz="0" w:space="0" w:color="auto"/>
      </w:divBdr>
      <w:divsChild>
        <w:div w:id="1218206916">
          <w:marLeft w:val="0"/>
          <w:marRight w:val="0"/>
          <w:marTop w:val="0"/>
          <w:marBottom w:val="0"/>
          <w:divBdr>
            <w:top w:val="none" w:sz="0" w:space="0" w:color="auto"/>
            <w:left w:val="none" w:sz="0" w:space="0" w:color="auto"/>
            <w:bottom w:val="none" w:sz="0" w:space="0" w:color="auto"/>
            <w:right w:val="none" w:sz="0" w:space="0" w:color="auto"/>
          </w:divBdr>
          <w:divsChild>
            <w:div w:id="50429089">
              <w:marLeft w:val="0"/>
              <w:marRight w:val="0"/>
              <w:marTop w:val="0"/>
              <w:marBottom w:val="0"/>
              <w:divBdr>
                <w:top w:val="none" w:sz="0" w:space="0" w:color="auto"/>
                <w:left w:val="none" w:sz="0" w:space="0" w:color="auto"/>
                <w:bottom w:val="none" w:sz="0" w:space="0" w:color="auto"/>
                <w:right w:val="none" w:sz="0" w:space="0" w:color="auto"/>
              </w:divBdr>
              <w:divsChild>
                <w:div w:id="1248731855">
                  <w:marLeft w:val="0"/>
                  <w:marRight w:val="0"/>
                  <w:marTop w:val="0"/>
                  <w:marBottom w:val="0"/>
                  <w:divBdr>
                    <w:top w:val="none" w:sz="0" w:space="0" w:color="auto"/>
                    <w:left w:val="none" w:sz="0" w:space="0" w:color="auto"/>
                    <w:bottom w:val="none" w:sz="0" w:space="0" w:color="auto"/>
                    <w:right w:val="none" w:sz="0" w:space="0" w:color="auto"/>
                  </w:divBdr>
                  <w:divsChild>
                    <w:div w:id="166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637">
      <w:bodyDiv w:val="1"/>
      <w:marLeft w:val="0"/>
      <w:marRight w:val="0"/>
      <w:marTop w:val="0"/>
      <w:marBottom w:val="0"/>
      <w:divBdr>
        <w:top w:val="none" w:sz="0" w:space="0" w:color="auto"/>
        <w:left w:val="none" w:sz="0" w:space="0" w:color="auto"/>
        <w:bottom w:val="none" w:sz="0" w:space="0" w:color="auto"/>
        <w:right w:val="none" w:sz="0" w:space="0" w:color="auto"/>
      </w:divBdr>
      <w:divsChild>
        <w:div w:id="495808689">
          <w:marLeft w:val="0"/>
          <w:marRight w:val="0"/>
          <w:marTop w:val="0"/>
          <w:marBottom w:val="0"/>
          <w:divBdr>
            <w:top w:val="none" w:sz="0" w:space="0" w:color="auto"/>
            <w:left w:val="none" w:sz="0" w:space="0" w:color="auto"/>
            <w:bottom w:val="none" w:sz="0" w:space="0" w:color="auto"/>
            <w:right w:val="none" w:sz="0" w:space="0" w:color="auto"/>
          </w:divBdr>
          <w:divsChild>
            <w:div w:id="1878738503">
              <w:marLeft w:val="0"/>
              <w:marRight w:val="0"/>
              <w:marTop w:val="0"/>
              <w:marBottom w:val="0"/>
              <w:divBdr>
                <w:top w:val="none" w:sz="0" w:space="0" w:color="auto"/>
                <w:left w:val="none" w:sz="0" w:space="0" w:color="auto"/>
                <w:bottom w:val="none" w:sz="0" w:space="0" w:color="auto"/>
                <w:right w:val="none" w:sz="0" w:space="0" w:color="auto"/>
              </w:divBdr>
              <w:divsChild>
                <w:div w:id="669411428">
                  <w:marLeft w:val="0"/>
                  <w:marRight w:val="0"/>
                  <w:marTop w:val="0"/>
                  <w:marBottom w:val="0"/>
                  <w:divBdr>
                    <w:top w:val="none" w:sz="0" w:space="0" w:color="auto"/>
                    <w:left w:val="none" w:sz="0" w:space="0" w:color="auto"/>
                    <w:bottom w:val="none" w:sz="0" w:space="0" w:color="auto"/>
                    <w:right w:val="none" w:sz="0" w:space="0" w:color="auto"/>
                  </w:divBdr>
                  <w:divsChild>
                    <w:div w:id="151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s://www.jcq.org.uk/exams-office/access-arrangements-and-special-consideration/form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T:\Exams%20Admin\Policies\22-23%20EQUALITIES%20POLICY%20Exams.docx"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ice---instructions-for-conducting-examinations" TargetMode="External"/><Relationship Id="rId10" Type="http://schemas.openxmlformats.org/officeDocument/2006/relationships/image" Target="media/image2.emf"/><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www.jcq.org.uk/exams-office/ice---instructions-for-conducting-examination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F7FE6-38C8-43EF-BBF1-3D63DAE8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10</cp:revision>
  <cp:lastPrinted>2024-05-15T11:44:00Z</cp:lastPrinted>
  <dcterms:created xsi:type="dcterms:W3CDTF">2023-06-02T10:15:00Z</dcterms:created>
  <dcterms:modified xsi:type="dcterms:W3CDTF">2024-11-18T11:59:00Z</dcterms:modified>
</cp:coreProperties>
</file>